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B9C" w:rsidRPr="004101E4" w:rsidRDefault="00163B9C" w:rsidP="004101E4">
      <w:pPr>
        <w:pBdr>
          <w:bottom w:val="single" w:sz="18" w:space="4" w:color="000000"/>
        </w:pBdr>
        <w:spacing w:after="300" w:line="240" w:lineRule="auto"/>
        <w:jc w:val="center"/>
        <w:outlineLvl w:val="0"/>
        <w:rPr>
          <w:rFonts w:ascii="Times New Roman" w:eastAsia="Times New Roman" w:hAnsi="Times New Roman" w:cs="Times New Roman"/>
          <w:b/>
          <w:color w:val="000000"/>
          <w:kern w:val="36"/>
          <w:sz w:val="32"/>
          <w:szCs w:val="32"/>
          <w:lang w:eastAsia="ru-RU"/>
        </w:rPr>
      </w:pPr>
      <w:r w:rsidRPr="004101E4">
        <w:rPr>
          <w:rFonts w:ascii="Times New Roman" w:eastAsia="Times New Roman" w:hAnsi="Times New Roman" w:cs="Times New Roman"/>
          <w:b/>
          <w:color w:val="000000"/>
          <w:kern w:val="36"/>
          <w:sz w:val="32"/>
          <w:szCs w:val="32"/>
          <w:lang w:eastAsia="ru-RU"/>
        </w:rPr>
        <w:t>Были и остались народными</w:t>
      </w:r>
    </w:p>
    <w:p w:rsidR="004101E4" w:rsidRPr="004101E4" w:rsidRDefault="004101E4" w:rsidP="004101E4">
      <w:pPr>
        <w:shd w:val="clear" w:color="auto" w:fill="FFFFFF"/>
        <w:spacing w:before="100" w:beforeAutospacing="1" w:after="150" w:line="240" w:lineRule="auto"/>
        <w:ind w:right="150"/>
        <w:rPr>
          <w:rFonts w:ascii="Times New Roman" w:hAnsi="Times New Roman" w:cs="Times New Roman"/>
          <w:i/>
          <w:sz w:val="24"/>
          <w:szCs w:val="24"/>
        </w:rPr>
      </w:pPr>
      <w:r w:rsidRPr="004101E4">
        <w:rPr>
          <w:rFonts w:ascii="Times New Roman" w:hAnsi="Times New Roman" w:cs="Times New Roman"/>
          <w:i/>
          <w:sz w:val="24"/>
          <w:szCs w:val="24"/>
        </w:rPr>
        <w:t>04.09.2019</w:t>
      </w:r>
      <w:r w:rsidRPr="004101E4">
        <w:rPr>
          <w:rFonts w:ascii="Times New Roman" w:hAnsi="Times New Roman" w:cs="Times New Roman"/>
          <w:i/>
          <w:sz w:val="24"/>
          <w:szCs w:val="24"/>
        </w:rPr>
        <w:tab/>
      </w:r>
      <w:r w:rsidRPr="004101E4">
        <w:rPr>
          <w:rFonts w:ascii="Times New Roman" w:hAnsi="Times New Roman" w:cs="Times New Roman"/>
          <w:i/>
          <w:sz w:val="24"/>
          <w:szCs w:val="24"/>
        </w:rPr>
        <w:tab/>
      </w:r>
      <w:hyperlink r:id="rId6" w:history="1">
        <w:proofErr w:type="spellStart"/>
        <w:r w:rsidRPr="004101E4">
          <w:rPr>
            <w:rStyle w:val="a3"/>
            <w:rFonts w:ascii="Times New Roman" w:hAnsi="Times New Roman" w:cs="Times New Roman"/>
            <w:i/>
            <w:color w:val="auto"/>
            <w:sz w:val="24"/>
            <w:szCs w:val="24"/>
            <w:u w:val="none"/>
          </w:rPr>
          <w:t>Биробиджанер</w:t>
        </w:r>
        <w:proofErr w:type="spellEnd"/>
        <w:r w:rsidRPr="004101E4">
          <w:rPr>
            <w:rStyle w:val="a3"/>
            <w:rFonts w:ascii="Times New Roman" w:hAnsi="Times New Roman" w:cs="Times New Roman"/>
            <w:i/>
            <w:color w:val="auto"/>
            <w:sz w:val="24"/>
            <w:szCs w:val="24"/>
            <w:u w:val="none"/>
          </w:rPr>
          <w:t xml:space="preserve"> Штерн</w:t>
        </w:r>
      </w:hyperlink>
    </w:p>
    <w:p w:rsidR="004101E4" w:rsidRPr="00163B9C" w:rsidRDefault="004101E4" w:rsidP="004101E4">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66CC"/>
          <w:sz w:val="21"/>
          <w:szCs w:val="21"/>
          <w:lang w:eastAsia="ru-RU"/>
        </w:rPr>
        <w:drawing>
          <wp:inline distT="0" distB="0" distL="0" distR="0">
            <wp:extent cx="1511300" cy="1905799"/>
            <wp:effectExtent l="19050" t="0" r="0" b="0"/>
            <wp:docPr id="2" name="Рисунок 1" descr="Были и остались народными">
              <a:hlinkClick xmlns:a="http://schemas.openxmlformats.org/drawingml/2006/main" r:id="rId7" tooltip="&quot;Были и остались народным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ыли и остались народными">
                      <a:hlinkClick r:id="rId7" tooltip="&quot;Были и остались народными&quot;"/>
                    </pic:cNvPr>
                    <pic:cNvPicPr>
                      <a:picLocks noChangeAspect="1" noChangeArrowheads="1"/>
                    </pic:cNvPicPr>
                  </pic:nvPicPr>
                  <pic:blipFill>
                    <a:blip r:embed="rId8" cstate="print"/>
                    <a:srcRect/>
                    <a:stretch>
                      <a:fillRect/>
                    </a:stretch>
                  </pic:blipFill>
                  <pic:spPr bwMode="auto">
                    <a:xfrm>
                      <a:off x="0" y="0"/>
                      <a:ext cx="1510991" cy="1905409"/>
                    </a:xfrm>
                    <a:prstGeom prst="rect">
                      <a:avLst/>
                    </a:prstGeom>
                    <a:noFill/>
                    <a:ln w="9525">
                      <a:noFill/>
                      <a:miter lim="800000"/>
                      <a:headEnd/>
                      <a:tailEnd/>
                    </a:ln>
                  </pic:spPr>
                </pic:pic>
              </a:graphicData>
            </a:graphic>
          </wp:inline>
        </w:drawing>
      </w:r>
    </w:p>
    <w:p w:rsidR="00163B9C" w:rsidRPr="004101E4" w:rsidRDefault="00163B9C" w:rsidP="004101E4">
      <w:pPr>
        <w:shd w:val="clear" w:color="auto" w:fill="FFFFFF"/>
        <w:spacing w:line="240" w:lineRule="auto"/>
        <w:jc w:val="center"/>
        <w:rPr>
          <w:rFonts w:ascii="Times New Roman" w:eastAsia="Times New Roman" w:hAnsi="Times New Roman" w:cs="Times New Roman"/>
          <w:i/>
          <w:iCs/>
          <w:sz w:val="24"/>
          <w:szCs w:val="24"/>
          <w:lang w:eastAsia="ru-RU"/>
        </w:rPr>
      </w:pPr>
      <w:r w:rsidRPr="004101E4">
        <w:rPr>
          <w:rFonts w:ascii="Times New Roman" w:eastAsia="Times New Roman" w:hAnsi="Times New Roman" w:cs="Times New Roman"/>
          <w:i/>
          <w:iCs/>
          <w:sz w:val="24"/>
          <w:szCs w:val="24"/>
          <w:lang w:eastAsia="ru-RU"/>
        </w:rPr>
        <w:t xml:space="preserve">Фото из архива Серго  </w:t>
      </w:r>
      <w:proofErr w:type="spellStart"/>
      <w:r w:rsidRPr="004101E4">
        <w:rPr>
          <w:rFonts w:ascii="Times New Roman" w:eastAsia="Times New Roman" w:hAnsi="Times New Roman" w:cs="Times New Roman"/>
          <w:i/>
          <w:iCs/>
          <w:sz w:val="24"/>
          <w:szCs w:val="24"/>
          <w:lang w:eastAsia="ru-RU"/>
        </w:rPr>
        <w:t>Бенгельсдорфа</w:t>
      </w:r>
      <w:proofErr w:type="spellEnd"/>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b/>
          <w:bCs/>
          <w:color w:val="000000"/>
          <w:sz w:val="24"/>
          <w:szCs w:val="24"/>
          <w:lang w:eastAsia="ru-RU"/>
        </w:rPr>
        <w:t>В Государственном архиве ЕАО хранятся уникальные документы об истории послевоенной театральной жизни Биробиджана</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b/>
          <w:bCs/>
          <w:color w:val="000000"/>
          <w:sz w:val="24"/>
          <w:szCs w:val="24"/>
          <w:lang w:eastAsia="ru-RU"/>
        </w:rPr>
        <w:t>Вначале – рассказ о том, как создавался Русский народный театр.</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Когда в 1949 году был навсегда закрыт Биробиджанский государственный еврейский театр, большинство артистов, режиссеров покинули город. Но нашлись энтузиасты, которые грезили репетициями, сценой, которые по-настоящему любили театр. Они не были профессиональными актерами, а считали себя лишь любителями театрального искусства.</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И вот эта группа любителей и ценителей театра решила организовать драматическую группу. Речь шла именно о группе, а не о театре. Набралось в эту группу тринадцать человек. И это число стало числом удачи.</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 xml:space="preserve">Никто из этих тринадцати человек не имел опыта сценической игры, не было ни помещения для репетиций, ни костюмов, ни декораций. Начинали они свою театральную деятельность на одном лишь энтузиазме. И только в 1959 году было принято на официальном уровне решение об организации в </w:t>
      </w:r>
      <w:proofErr w:type="gramStart"/>
      <w:r w:rsidRPr="002B21A6">
        <w:rPr>
          <w:rFonts w:ascii="Times New Roman" w:eastAsia="Times New Roman" w:hAnsi="Times New Roman" w:cs="Times New Roman"/>
          <w:color w:val="000000"/>
          <w:sz w:val="24"/>
          <w:szCs w:val="24"/>
          <w:lang w:eastAsia="ru-RU"/>
        </w:rPr>
        <w:t>г</w:t>
      </w:r>
      <w:proofErr w:type="gramEnd"/>
      <w:r w:rsidRPr="002B21A6">
        <w:rPr>
          <w:rFonts w:ascii="Times New Roman" w:eastAsia="Times New Roman" w:hAnsi="Times New Roman" w:cs="Times New Roman"/>
          <w:color w:val="000000"/>
          <w:sz w:val="24"/>
          <w:szCs w:val="24"/>
          <w:lang w:eastAsia="ru-RU"/>
        </w:rPr>
        <w:t>. Биробиджане самодеятельного театра.</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Вскоре в жизни драматического коллектива произошли большие изменения. В соответствии со штатным расписанием на должность главного режиссера была назначена </w:t>
      </w:r>
      <w:r w:rsidRPr="002B21A6">
        <w:rPr>
          <w:rFonts w:ascii="Times New Roman" w:eastAsia="Times New Roman" w:hAnsi="Times New Roman" w:cs="Times New Roman"/>
          <w:b/>
          <w:bCs/>
          <w:color w:val="000000"/>
          <w:sz w:val="24"/>
          <w:szCs w:val="24"/>
          <w:lang w:eastAsia="ru-RU"/>
        </w:rPr>
        <w:t xml:space="preserve">Мира Моисеевна </w:t>
      </w:r>
      <w:proofErr w:type="spellStart"/>
      <w:r w:rsidRPr="002B21A6">
        <w:rPr>
          <w:rFonts w:ascii="Times New Roman" w:eastAsia="Times New Roman" w:hAnsi="Times New Roman" w:cs="Times New Roman"/>
          <w:b/>
          <w:bCs/>
          <w:color w:val="000000"/>
          <w:sz w:val="24"/>
          <w:szCs w:val="24"/>
          <w:lang w:eastAsia="ru-RU"/>
        </w:rPr>
        <w:t>Шименко</w:t>
      </w:r>
      <w:proofErr w:type="spellEnd"/>
      <w:r w:rsidRPr="002B21A6">
        <w:rPr>
          <w:rFonts w:ascii="Times New Roman" w:eastAsia="Times New Roman" w:hAnsi="Times New Roman" w:cs="Times New Roman"/>
          <w:color w:val="000000"/>
          <w:sz w:val="24"/>
          <w:szCs w:val="24"/>
          <w:lang w:eastAsia="ru-RU"/>
        </w:rPr>
        <w:t>, а заведующим постановочной частью назначили </w:t>
      </w:r>
      <w:r w:rsidRPr="002B21A6">
        <w:rPr>
          <w:rFonts w:ascii="Times New Roman" w:eastAsia="Times New Roman" w:hAnsi="Times New Roman" w:cs="Times New Roman"/>
          <w:b/>
          <w:bCs/>
          <w:color w:val="000000"/>
          <w:sz w:val="24"/>
          <w:szCs w:val="24"/>
          <w:lang w:eastAsia="ru-RU"/>
        </w:rPr>
        <w:t xml:space="preserve">Василия  </w:t>
      </w:r>
      <w:proofErr w:type="spellStart"/>
      <w:r w:rsidRPr="002B21A6">
        <w:rPr>
          <w:rFonts w:ascii="Times New Roman" w:eastAsia="Times New Roman" w:hAnsi="Times New Roman" w:cs="Times New Roman"/>
          <w:b/>
          <w:bCs/>
          <w:color w:val="000000"/>
          <w:sz w:val="24"/>
          <w:szCs w:val="24"/>
          <w:lang w:eastAsia="ru-RU"/>
        </w:rPr>
        <w:t>Бергалина</w:t>
      </w:r>
      <w:proofErr w:type="spellEnd"/>
      <w:r w:rsidRPr="002B21A6">
        <w:rPr>
          <w:rFonts w:ascii="Times New Roman" w:eastAsia="Times New Roman" w:hAnsi="Times New Roman" w:cs="Times New Roman"/>
          <w:color w:val="000000"/>
          <w:sz w:val="24"/>
          <w:szCs w:val="24"/>
          <w:lang w:eastAsia="ru-RU"/>
        </w:rPr>
        <w:t>. Был утвержден состав самодеятельного театра в количестве 19 человек. Это были люди разных профессий: преподаватель педучилища, завхоз школы, работница трикотажной фабрики и т. д., то есть театр не был основной их работой.</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 xml:space="preserve">В том же 1959 году за успехи, достигнутые в развитии самодеятельного драматического искусства в </w:t>
      </w:r>
      <w:proofErr w:type="gramStart"/>
      <w:r w:rsidRPr="002B21A6">
        <w:rPr>
          <w:rFonts w:ascii="Times New Roman" w:eastAsia="Times New Roman" w:hAnsi="Times New Roman" w:cs="Times New Roman"/>
          <w:color w:val="000000"/>
          <w:sz w:val="24"/>
          <w:szCs w:val="24"/>
          <w:lang w:eastAsia="ru-RU"/>
        </w:rPr>
        <w:t>г</w:t>
      </w:r>
      <w:proofErr w:type="gramEnd"/>
      <w:r w:rsidRPr="002B21A6">
        <w:rPr>
          <w:rFonts w:ascii="Times New Roman" w:eastAsia="Times New Roman" w:hAnsi="Times New Roman" w:cs="Times New Roman"/>
          <w:color w:val="000000"/>
          <w:sz w:val="24"/>
          <w:szCs w:val="24"/>
          <w:lang w:eastAsia="ru-RU"/>
        </w:rPr>
        <w:t>. Биробиджане, за постановку пьесы «В поисках радости» и драмы «Барабанщица» актеры театра были награждены ценными подарками на сумму от 50 до 300 рублей.</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В 1963 году начал функционировать Дворец культуры, и вся деятельность Биробиджанского русского народного театра была передана в подчинение дирекции ДК. На его сцене ставились спектакли, собиравшие полные залы зрителей.</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1 сентября 1963 г. режиссером театра стал студент 4 курса Ленинградского библиотечного института </w:t>
      </w:r>
      <w:r w:rsidRPr="002B21A6">
        <w:rPr>
          <w:rFonts w:ascii="Times New Roman" w:eastAsia="Times New Roman" w:hAnsi="Times New Roman" w:cs="Times New Roman"/>
          <w:b/>
          <w:bCs/>
          <w:color w:val="000000"/>
          <w:sz w:val="24"/>
          <w:szCs w:val="24"/>
          <w:lang w:eastAsia="ru-RU"/>
        </w:rPr>
        <w:t>Геннадий Кустов</w:t>
      </w:r>
      <w:r w:rsidRPr="002B21A6">
        <w:rPr>
          <w:rFonts w:ascii="Times New Roman" w:eastAsia="Times New Roman" w:hAnsi="Times New Roman" w:cs="Times New Roman"/>
          <w:color w:val="000000"/>
          <w:sz w:val="24"/>
          <w:szCs w:val="24"/>
          <w:lang w:eastAsia="ru-RU"/>
        </w:rPr>
        <w:t>.</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lastRenderedPageBreak/>
        <w:t>Спустя восемь лет, в 1972 году, во Дворце культуры была создана театральная студия, которая из лучших участников художественной самодеятельности города готовила артистов для театра. Учащиеся студии, освоившие основы сценического искусства, получившие определенные навыки, должны были «вливаться» в основной состав любителей сцены и решать сложные творческие задачи. Учебный план студии был рассчитан на год. Общее количество часов, предусмотренных на преподавание специальных дисциплин: мастерство актера, сценическая речь, сценическое движение, грим, история советского театра, составляло 260 часов. Театральная студия занималась и подготовкой актеров для еврейского народного театра, который также располагался в здании Дворца культуры.</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Работа по подбору кадров велась постоянно. Со студентами учебных заведений города проводились беседы о театре и его истории, практические и теоретические занятия с постановкой речевого аппарата, дыхания, дикции, четкости произношения, правильной литературной речи.</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В сентябре 1979 года из сорока двух выпускников студии, пожелавших принять участие в работе театра, после тщательного отбора было оставлено всего двадцать пять человек.</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В одном из документов так говорится об этом: </w:t>
      </w:r>
      <w:r w:rsidRPr="002B21A6">
        <w:rPr>
          <w:rFonts w:ascii="Times New Roman" w:eastAsia="Times New Roman" w:hAnsi="Times New Roman" w:cs="Times New Roman"/>
          <w:b/>
          <w:bCs/>
          <w:i/>
          <w:iCs/>
          <w:color w:val="000000"/>
          <w:sz w:val="24"/>
          <w:szCs w:val="24"/>
          <w:lang w:eastAsia="ru-RU"/>
        </w:rPr>
        <w:t>«…В списочный состав вошли два инженера-техника, двое служащих, киномеханик, пять рабочих различных производств, пятнадцать учащихся старших классов средних школ и профессионально-технических училищ. Возрастной состав театра — от 17 до 28 лет…».</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 xml:space="preserve">В том же году Русский народный театр представил зрителям переработанную одноактную комедию А. Чехова «Медведь». Спектакли прошли во Дворце культуры, клубах мясокомбината, железнодорожном, 13 км, селах Биробиджанского района – </w:t>
      </w:r>
      <w:proofErr w:type="spellStart"/>
      <w:r w:rsidRPr="002B21A6">
        <w:rPr>
          <w:rFonts w:ascii="Times New Roman" w:eastAsia="Times New Roman" w:hAnsi="Times New Roman" w:cs="Times New Roman"/>
          <w:color w:val="000000"/>
          <w:sz w:val="24"/>
          <w:szCs w:val="24"/>
          <w:lang w:eastAsia="ru-RU"/>
        </w:rPr>
        <w:t>Валдгейме</w:t>
      </w:r>
      <w:proofErr w:type="spellEnd"/>
      <w:r w:rsidRPr="002B21A6">
        <w:rPr>
          <w:rFonts w:ascii="Times New Roman" w:eastAsia="Times New Roman" w:hAnsi="Times New Roman" w:cs="Times New Roman"/>
          <w:color w:val="000000"/>
          <w:sz w:val="24"/>
          <w:szCs w:val="24"/>
          <w:lang w:eastAsia="ru-RU"/>
        </w:rPr>
        <w:t xml:space="preserve"> и </w:t>
      </w:r>
      <w:proofErr w:type="spellStart"/>
      <w:r w:rsidRPr="002B21A6">
        <w:rPr>
          <w:rFonts w:ascii="Times New Roman" w:eastAsia="Times New Roman" w:hAnsi="Times New Roman" w:cs="Times New Roman"/>
          <w:color w:val="000000"/>
          <w:sz w:val="24"/>
          <w:szCs w:val="24"/>
          <w:lang w:eastAsia="ru-RU"/>
        </w:rPr>
        <w:t>Пронькино</w:t>
      </w:r>
      <w:proofErr w:type="spellEnd"/>
      <w:r w:rsidRPr="002B21A6">
        <w:rPr>
          <w:rFonts w:ascii="Times New Roman" w:eastAsia="Times New Roman" w:hAnsi="Times New Roman" w:cs="Times New Roman"/>
          <w:color w:val="000000"/>
          <w:sz w:val="24"/>
          <w:szCs w:val="24"/>
          <w:lang w:eastAsia="ru-RU"/>
        </w:rPr>
        <w:t>.</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 xml:space="preserve">Одновременно шла работа над спектаклем «На главном направлении» по пьесе С. </w:t>
      </w:r>
      <w:proofErr w:type="spellStart"/>
      <w:r w:rsidRPr="002B21A6">
        <w:rPr>
          <w:rFonts w:ascii="Times New Roman" w:eastAsia="Times New Roman" w:hAnsi="Times New Roman" w:cs="Times New Roman"/>
          <w:color w:val="000000"/>
          <w:sz w:val="24"/>
          <w:szCs w:val="24"/>
          <w:lang w:eastAsia="ru-RU"/>
        </w:rPr>
        <w:t>Гансовского</w:t>
      </w:r>
      <w:proofErr w:type="spellEnd"/>
      <w:r w:rsidRPr="002B21A6">
        <w:rPr>
          <w:rFonts w:ascii="Times New Roman" w:eastAsia="Times New Roman" w:hAnsi="Times New Roman" w:cs="Times New Roman"/>
          <w:color w:val="000000"/>
          <w:sz w:val="24"/>
          <w:szCs w:val="24"/>
          <w:lang w:eastAsia="ru-RU"/>
        </w:rPr>
        <w:t>. В нем было занято вместе с дублерами восемь актеров. Продолжалась и работа над спектаклем «Клятва молодогвардейцев», в котором было задействовано десять актеров, а также их дублеры.</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 xml:space="preserve">Всего же за все время существования театр поставил такие содержательные и массовые спектакли, как «История с метранпажем» по пьесе               А. Вампилова, «Отважное сердце» по И. </w:t>
      </w:r>
      <w:proofErr w:type="spellStart"/>
      <w:r w:rsidRPr="002B21A6">
        <w:rPr>
          <w:rFonts w:ascii="Times New Roman" w:eastAsia="Times New Roman" w:hAnsi="Times New Roman" w:cs="Times New Roman"/>
          <w:color w:val="000000"/>
          <w:sz w:val="24"/>
          <w:szCs w:val="24"/>
          <w:lang w:eastAsia="ru-RU"/>
        </w:rPr>
        <w:t>Эвальду</w:t>
      </w:r>
      <w:proofErr w:type="spellEnd"/>
      <w:r w:rsidRPr="002B21A6">
        <w:rPr>
          <w:rFonts w:ascii="Times New Roman" w:eastAsia="Times New Roman" w:hAnsi="Times New Roman" w:cs="Times New Roman"/>
          <w:color w:val="000000"/>
          <w:sz w:val="24"/>
          <w:szCs w:val="24"/>
          <w:lang w:eastAsia="ru-RU"/>
        </w:rPr>
        <w:t xml:space="preserve">, «Солнечное сплетение», «Бронепоезд -14-69», «Твои шестнадцать», «Девочка», «Свои люди — сочтемся». А спектакль «Женитьба </w:t>
      </w:r>
      <w:proofErr w:type="spellStart"/>
      <w:r w:rsidRPr="002B21A6">
        <w:rPr>
          <w:rFonts w:ascii="Times New Roman" w:eastAsia="Times New Roman" w:hAnsi="Times New Roman" w:cs="Times New Roman"/>
          <w:color w:val="000000"/>
          <w:sz w:val="24"/>
          <w:szCs w:val="24"/>
          <w:lang w:eastAsia="ru-RU"/>
        </w:rPr>
        <w:t>Бальзаминова</w:t>
      </w:r>
      <w:proofErr w:type="spellEnd"/>
      <w:r w:rsidRPr="002B21A6">
        <w:rPr>
          <w:rFonts w:ascii="Times New Roman" w:eastAsia="Times New Roman" w:hAnsi="Times New Roman" w:cs="Times New Roman"/>
          <w:color w:val="000000"/>
          <w:sz w:val="24"/>
          <w:szCs w:val="24"/>
          <w:lang w:eastAsia="ru-RU"/>
        </w:rPr>
        <w:t xml:space="preserve">» по пьесе А. Островского стал лауреатом Всероссийского фестиваля народного искусства, который проходил в Москве, на сцене Кремлевского театра. Главную роль в нем блестяще сыграл известный в Биробиджане журналист, поэт Виктор </w:t>
      </w:r>
      <w:proofErr w:type="spellStart"/>
      <w:r w:rsidRPr="002B21A6">
        <w:rPr>
          <w:rFonts w:ascii="Times New Roman" w:eastAsia="Times New Roman" w:hAnsi="Times New Roman" w:cs="Times New Roman"/>
          <w:color w:val="000000"/>
          <w:sz w:val="24"/>
          <w:szCs w:val="24"/>
          <w:lang w:eastAsia="ru-RU"/>
        </w:rPr>
        <w:t>Соломатов</w:t>
      </w:r>
      <w:proofErr w:type="spellEnd"/>
      <w:r w:rsidRPr="002B21A6">
        <w:rPr>
          <w:rFonts w:ascii="Times New Roman" w:eastAsia="Times New Roman" w:hAnsi="Times New Roman" w:cs="Times New Roman"/>
          <w:color w:val="000000"/>
          <w:sz w:val="24"/>
          <w:szCs w:val="24"/>
          <w:lang w:eastAsia="ru-RU"/>
        </w:rPr>
        <w:t>.</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b/>
          <w:bCs/>
          <w:color w:val="000000"/>
          <w:sz w:val="24"/>
          <w:szCs w:val="24"/>
          <w:lang w:eastAsia="ru-RU"/>
        </w:rPr>
        <w:t>Интересна и история Биробиджанского  еврейского народного театра.</w:t>
      </w:r>
      <w:r w:rsidRPr="002B21A6">
        <w:rPr>
          <w:rFonts w:ascii="Times New Roman" w:eastAsia="Times New Roman" w:hAnsi="Times New Roman" w:cs="Times New Roman"/>
          <w:color w:val="000000"/>
          <w:sz w:val="24"/>
          <w:szCs w:val="24"/>
          <w:lang w:eastAsia="ru-RU"/>
        </w:rPr>
        <w:t> Его основателем по праву можно считать </w:t>
      </w:r>
      <w:r w:rsidRPr="002B21A6">
        <w:rPr>
          <w:rFonts w:ascii="Times New Roman" w:eastAsia="Times New Roman" w:hAnsi="Times New Roman" w:cs="Times New Roman"/>
          <w:b/>
          <w:bCs/>
          <w:color w:val="000000"/>
          <w:sz w:val="24"/>
          <w:szCs w:val="24"/>
          <w:lang w:eastAsia="ru-RU"/>
        </w:rPr>
        <w:t xml:space="preserve">Михаила (Моисея) </w:t>
      </w:r>
      <w:proofErr w:type="spellStart"/>
      <w:r w:rsidRPr="002B21A6">
        <w:rPr>
          <w:rFonts w:ascii="Times New Roman" w:eastAsia="Times New Roman" w:hAnsi="Times New Roman" w:cs="Times New Roman"/>
          <w:b/>
          <w:bCs/>
          <w:color w:val="000000"/>
          <w:sz w:val="24"/>
          <w:szCs w:val="24"/>
          <w:lang w:eastAsia="ru-RU"/>
        </w:rPr>
        <w:t>Бенгельсдорфа</w:t>
      </w:r>
      <w:proofErr w:type="spellEnd"/>
      <w:r w:rsidRPr="002B21A6">
        <w:rPr>
          <w:rFonts w:ascii="Times New Roman" w:eastAsia="Times New Roman" w:hAnsi="Times New Roman" w:cs="Times New Roman"/>
          <w:color w:val="000000"/>
          <w:sz w:val="24"/>
          <w:szCs w:val="24"/>
          <w:lang w:eastAsia="ru-RU"/>
        </w:rPr>
        <w:t>, который вместе с большим знатоком еврейской музыки </w:t>
      </w:r>
      <w:r w:rsidRPr="002B21A6">
        <w:rPr>
          <w:rFonts w:ascii="Times New Roman" w:eastAsia="Times New Roman" w:hAnsi="Times New Roman" w:cs="Times New Roman"/>
          <w:b/>
          <w:bCs/>
          <w:color w:val="000000"/>
          <w:sz w:val="24"/>
          <w:szCs w:val="24"/>
          <w:lang w:eastAsia="ru-RU"/>
        </w:rPr>
        <w:t xml:space="preserve">Абрамом </w:t>
      </w:r>
      <w:proofErr w:type="spellStart"/>
      <w:r w:rsidRPr="002B21A6">
        <w:rPr>
          <w:rFonts w:ascii="Times New Roman" w:eastAsia="Times New Roman" w:hAnsi="Times New Roman" w:cs="Times New Roman"/>
          <w:b/>
          <w:bCs/>
          <w:color w:val="000000"/>
          <w:sz w:val="24"/>
          <w:szCs w:val="24"/>
          <w:lang w:eastAsia="ru-RU"/>
        </w:rPr>
        <w:t>Гершковым</w:t>
      </w:r>
      <w:proofErr w:type="spellEnd"/>
      <w:r w:rsidRPr="002B21A6">
        <w:rPr>
          <w:rFonts w:ascii="Times New Roman" w:eastAsia="Times New Roman" w:hAnsi="Times New Roman" w:cs="Times New Roman"/>
          <w:color w:val="000000"/>
          <w:sz w:val="24"/>
          <w:szCs w:val="24"/>
          <w:lang w:eastAsia="ru-RU"/>
        </w:rPr>
        <w:t> решил создать народный драматический коллектив.</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Работа нового театра началась в 1965 году маленьким коллективом — драмкружком, который насчитывал восемь человек. Но был и оркестр в составе семи музыкантов, руководителем которого с самого начала являлся </w:t>
      </w:r>
      <w:r w:rsidRPr="002B21A6">
        <w:rPr>
          <w:rFonts w:ascii="Times New Roman" w:eastAsia="Times New Roman" w:hAnsi="Times New Roman" w:cs="Times New Roman"/>
          <w:b/>
          <w:bCs/>
          <w:color w:val="000000"/>
          <w:sz w:val="24"/>
          <w:szCs w:val="24"/>
          <w:lang w:eastAsia="ru-RU"/>
        </w:rPr>
        <w:t xml:space="preserve">Семен </w:t>
      </w:r>
      <w:proofErr w:type="spellStart"/>
      <w:r w:rsidRPr="002B21A6">
        <w:rPr>
          <w:rFonts w:ascii="Times New Roman" w:eastAsia="Times New Roman" w:hAnsi="Times New Roman" w:cs="Times New Roman"/>
          <w:b/>
          <w:bCs/>
          <w:color w:val="000000"/>
          <w:sz w:val="24"/>
          <w:szCs w:val="24"/>
          <w:lang w:eastAsia="ru-RU"/>
        </w:rPr>
        <w:t>Гройсман</w:t>
      </w:r>
      <w:proofErr w:type="spellEnd"/>
      <w:r w:rsidRPr="002B21A6">
        <w:rPr>
          <w:rFonts w:ascii="Times New Roman" w:eastAsia="Times New Roman" w:hAnsi="Times New Roman" w:cs="Times New Roman"/>
          <w:color w:val="000000"/>
          <w:sz w:val="24"/>
          <w:szCs w:val="24"/>
          <w:lang w:eastAsia="ru-RU"/>
        </w:rPr>
        <w:t>. Спектакль «</w:t>
      </w:r>
      <w:proofErr w:type="spellStart"/>
      <w:r w:rsidRPr="002B21A6">
        <w:rPr>
          <w:rFonts w:ascii="Times New Roman" w:eastAsia="Times New Roman" w:hAnsi="Times New Roman" w:cs="Times New Roman"/>
          <w:color w:val="000000"/>
          <w:sz w:val="24"/>
          <w:szCs w:val="24"/>
          <w:lang w:eastAsia="ru-RU"/>
        </w:rPr>
        <w:t>Мазлтов</w:t>
      </w:r>
      <w:proofErr w:type="spellEnd"/>
      <w:r w:rsidRPr="002B21A6">
        <w:rPr>
          <w:rFonts w:ascii="Times New Roman" w:eastAsia="Times New Roman" w:hAnsi="Times New Roman" w:cs="Times New Roman"/>
          <w:color w:val="000000"/>
          <w:sz w:val="24"/>
          <w:szCs w:val="24"/>
          <w:lang w:eastAsia="ru-RU"/>
        </w:rPr>
        <w:t>» («Поздравляем») по пьесе Шолом-Алейхема стал первой театральной работой нового коллектива. А первыми актерами театра стали супруги </w:t>
      </w:r>
      <w:r w:rsidRPr="002B21A6">
        <w:rPr>
          <w:rFonts w:ascii="Times New Roman" w:eastAsia="Times New Roman" w:hAnsi="Times New Roman" w:cs="Times New Roman"/>
          <w:b/>
          <w:bCs/>
          <w:color w:val="000000"/>
          <w:sz w:val="24"/>
          <w:szCs w:val="24"/>
          <w:lang w:eastAsia="ru-RU"/>
        </w:rPr>
        <w:t>Макс и</w:t>
      </w:r>
      <w:proofErr w:type="gramStart"/>
      <w:r w:rsidRPr="002B21A6">
        <w:rPr>
          <w:rFonts w:ascii="Times New Roman" w:eastAsia="Times New Roman" w:hAnsi="Times New Roman" w:cs="Times New Roman"/>
          <w:b/>
          <w:bCs/>
          <w:color w:val="000000"/>
          <w:sz w:val="24"/>
          <w:szCs w:val="24"/>
          <w:lang w:eastAsia="ru-RU"/>
        </w:rPr>
        <w:t xml:space="preserve"> Х</w:t>
      </w:r>
      <w:proofErr w:type="gramEnd"/>
      <w:r w:rsidRPr="002B21A6">
        <w:rPr>
          <w:rFonts w:ascii="Times New Roman" w:eastAsia="Times New Roman" w:hAnsi="Times New Roman" w:cs="Times New Roman"/>
          <w:b/>
          <w:bCs/>
          <w:color w:val="000000"/>
          <w:sz w:val="24"/>
          <w:szCs w:val="24"/>
          <w:lang w:eastAsia="ru-RU"/>
        </w:rPr>
        <w:t xml:space="preserve">ая Эпштейн, Н. </w:t>
      </w:r>
      <w:proofErr w:type="spellStart"/>
      <w:r w:rsidRPr="002B21A6">
        <w:rPr>
          <w:rFonts w:ascii="Times New Roman" w:eastAsia="Times New Roman" w:hAnsi="Times New Roman" w:cs="Times New Roman"/>
          <w:b/>
          <w:bCs/>
          <w:color w:val="000000"/>
          <w:sz w:val="24"/>
          <w:szCs w:val="24"/>
          <w:lang w:eastAsia="ru-RU"/>
        </w:rPr>
        <w:t>Лискович</w:t>
      </w:r>
      <w:proofErr w:type="spellEnd"/>
      <w:r w:rsidRPr="002B21A6">
        <w:rPr>
          <w:rFonts w:ascii="Times New Roman" w:eastAsia="Times New Roman" w:hAnsi="Times New Roman" w:cs="Times New Roman"/>
          <w:b/>
          <w:bCs/>
          <w:color w:val="000000"/>
          <w:sz w:val="24"/>
          <w:szCs w:val="24"/>
          <w:lang w:eastAsia="ru-RU"/>
        </w:rPr>
        <w:t xml:space="preserve">,  Э. </w:t>
      </w:r>
      <w:proofErr w:type="spellStart"/>
      <w:r w:rsidRPr="002B21A6">
        <w:rPr>
          <w:rFonts w:ascii="Times New Roman" w:eastAsia="Times New Roman" w:hAnsi="Times New Roman" w:cs="Times New Roman"/>
          <w:b/>
          <w:bCs/>
          <w:color w:val="000000"/>
          <w:sz w:val="24"/>
          <w:szCs w:val="24"/>
          <w:lang w:eastAsia="ru-RU"/>
        </w:rPr>
        <w:t>Шувал</w:t>
      </w:r>
      <w:proofErr w:type="spellEnd"/>
      <w:r w:rsidRPr="002B21A6">
        <w:rPr>
          <w:rFonts w:ascii="Times New Roman" w:eastAsia="Times New Roman" w:hAnsi="Times New Roman" w:cs="Times New Roman"/>
          <w:b/>
          <w:bCs/>
          <w:color w:val="000000"/>
          <w:sz w:val="24"/>
          <w:szCs w:val="24"/>
          <w:lang w:eastAsia="ru-RU"/>
        </w:rPr>
        <w:t xml:space="preserve">, И. </w:t>
      </w:r>
      <w:proofErr w:type="spellStart"/>
      <w:r w:rsidRPr="002B21A6">
        <w:rPr>
          <w:rFonts w:ascii="Times New Roman" w:eastAsia="Times New Roman" w:hAnsi="Times New Roman" w:cs="Times New Roman"/>
          <w:b/>
          <w:bCs/>
          <w:color w:val="000000"/>
          <w:sz w:val="24"/>
          <w:szCs w:val="24"/>
          <w:lang w:eastAsia="ru-RU"/>
        </w:rPr>
        <w:t>Каневский</w:t>
      </w:r>
      <w:proofErr w:type="spellEnd"/>
      <w:r w:rsidRPr="002B21A6">
        <w:rPr>
          <w:rFonts w:ascii="Times New Roman" w:eastAsia="Times New Roman" w:hAnsi="Times New Roman" w:cs="Times New Roman"/>
          <w:b/>
          <w:bCs/>
          <w:color w:val="000000"/>
          <w:sz w:val="24"/>
          <w:szCs w:val="24"/>
          <w:lang w:eastAsia="ru-RU"/>
        </w:rPr>
        <w:t>,  Б. Мазо, И. Ройтман, Э. Мелешко.</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Главными жанрами для себя театр избрал сатиру и юмор, а в стилевом отношении продолжил традиции еврейской сцены.</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b/>
          <w:bCs/>
          <w:i/>
          <w:iCs/>
          <w:color w:val="000000"/>
          <w:sz w:val="24"/>
          <w:szCs w:val="24"/>
          <w:lang w:eastAsia="ru-RU"/>
        </w:rPr>
        <w:lastRenderedPageBreak/>
        <w:t>«…Некоторые актеры совсем не знали еврейского языка, но очень хотели выступать в театре и им в освоении языка помогали все актеры, владевшие еврейским языком…»</w:t>
      </w:r>
      <w:r w:rsidRPr="002B21A6">
        <w:rPr>
          <w:rFonts w:ascii="Times New Roman" w:eastAsia="Times New Roman" w:hAnsi="Times New Roman" w:cs="Times New Roman"/>
          <w:color w:val="000000"/>
          <w:sz w:val="24"/>
          <w:szCs w:val="24"/>
          <w:lang w:eastAsia="ru-RU"/>
        </w:rPr>
        <w:t>, — говорится в одном из документов тех лет.</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 xml:space="preserve">Официально Биробиджанский еврейский народный театр был открыт 1 мая 1967 года при Дворце культуры </w:t>
      </w:r>
      <w:proofErr w:type="gramStart"/>
      <w:r w:rsidRPr="002B21A6">
        <w:rPr>
          <w:rFonts w:ascii="Times New Roman" w:eastAsia="Times New Roman" w:hAnsi="Times New Roman" w:cs="Times New Roman"/>
          <w:color w:val="000000"/>
          <w:sz w:val="24"/>
          <w:szCs w:val="24"/>
          <w:lang w:eastAsia="ru-RU"/>
        </w:rPr>
        <w:t>г</w:t>
      </w:r>
      <w:proofErr w:type="gramEnd"/>
      <w:r w:rsidRPr="002B21A6">
        <w:rPr>
          <w:rFonts w:ascii="Times New Roman" w:eastAsia="Times New Roman" w:hAnsi="Times New Roman" w:cs="Times New Roman"/>
          <w:color w:val="000000"/>
          <w:sz w:val="24"/>
          <w:szCs w:val="24"/>
          <w:lang w:eastAsia="ru-RU"/>
        </w:rPr>
        <w:t>. Биробиджана на основании решения исполнительного комитета Хабаровского краевого Совета депутатов трудящихся. В штат театра включили режиссера второй категории и заведующего постановочной частью.</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 xml:space="preserve">В 1968 году коллектив театра состоял уже из сорока пяти человек вместе с музыкантами и танцорами. На краевом смотре народных театров в </w:t>
      </w:r>
      <w:proofErr w:type="gramStart"/>
      <w:r w:rsidRPr="002B21A6">
        <w:rPr>
          <w:rFonts w:ascii="Times New Roman" w:eastAsia="Times New Roman" w:hAnsi="Times New Roman" w:cs="Times New Roman"/>
          <w:color w:val="000000"/>
          <w:sz w:val="24"/>
          <w:szCs w:val="24"/>
          <w:lang w:eastAsia="ru-RU"/>
        </w:rPr>
        <w:t>г</w:t>
      </w:r>
      <w:proofErr w:type="gramEnd"/>
      <w:r w:rsidRPr="002B21A6">
        <w:rPr>
          <w:rFonts w:ascii="Times New Roman" w:eastAsia="Times New Roman" w:hAnsi="Times New Roman" w:cs="Times New Roman"/>
          <w:color w:val="000000"/>
          <w:sz w:val="24"/>
          <w:szCs w:val="24"/>
          <w:lang w:eastAsia="ru-RU"/>
        </w:rPr>
        <w:t xml:space="preserve">. Хабаровске режиссеру Михаилу </w:t>
      </w:r>
      <w:proofErr w:type="spellStart"/>
      <w:r w:rsidRPr="002B21A6">
        <w:rPr>
          <w:rFonts w:ascii="Times New Roman" w:eastAsia="Times New Roman" w:hAnsi="Times New Roman" w:cs="Times New Roman"/>
          <w:color w:val="000000"/>
          <w:sz w:val="24"/>
          <w:szCs w:val="24"/>
          <w:lang w:eastAsia="ru-RU"/>
        </w:rPr>
        <w:t>Бенгельсдорфу</w:t>
      </w:r>
      <w:proofErr w:type="spellEnd"/>
      <w:r w:rsidRPr="002B21A6">
        <w:rPr>
          <w:rFonts w:ascii="Times New Roman" w:eastAsia="Times New Roman" w:hAnsi="Times New Roman" w:cs="Times New Roman"/>
          <w:color w:val="000000"/>
          <w:sz w:val="24"/>
          <w:szCs w:val="24"/>
          <w:lang w:eastAsia="ru-RU"/>
        </w:rPr>
        <w:t> и самому театру присвоили звания лауреатов Всероссийского смотра народных театров. Театр также наградили дипломом первой степени.</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В том же году коллектив театра стал работать над пьесой Э. Казакевича «Молоко и мед». Премьеру спектакля запланировали на 20 мая. Она прошла с успехом.</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В течение нескольких лет театр поставил спектакли по пьесам Шолом-Алейхема «Доктор», «200 тысяч», «Люди», «Два чудака».</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 xml:space="preserve">После смерти Михаила </w:t>
      </w:r>
      <w:proofErr w:type="spellStart"/>
      <w:r w:rsidRPr="002B21A6">
        <w:rPr>
          <w:rFonts w:ascii="Times New Roman" w:eastAsia="Times New Roman" w:hAnsi="Times New Roman" w:cs="Times New Roman"/>
          <w:color w:val="000000"/>
          <w:sz w:val="24"/>
          <w:szCs w:val="24"/>
          <w:lang w:eastAsia="ru-RU"/>
        </w:rPr>
        <w:t>Бенгельсдорфа</w:t>
      </w:r>
      <w:proofErr w:type="spellEnd"/>
      <w:r w:rsidRPr="002B21A6">
        <w:rPr>
          <w:rFonts w:ascii="Times New Roman" w:eastAsia="Times New Roman" w:hAnsi="Times New Roman" w:cs="Times New Roman"/>
          <w:color w:val="000000"/>
          <w:sz w:val="24"/>
          <w:szCs w:val="24"/>
          <w:lang w:eastAsia="ru-RU"/>
        </w:rPr>
        <w:t xml:space="preserve"> в Биробиджан вернулись с Сахалина супруги </w:t>
      </w:r>
      <w:r w:rsidRPr="002B21A6">
        <w:rPr>
          <w:rFonts w:ascii="Times New Roman" w:eastAsia="Times New Roman" w:hAnsi="Times New Roman" w:cs="Times New Roman"/>
          <w:b/>
          <w:bCs/>
          <w:color w:val="000000"/>
          <w:sz w:val="24"/>
          <w:szCs w:val="24"/>
          <w:lang w:eastAsia="ru-RU"/>
        </w:rPr>
        <w:t>Михаил Шейн</w:t>
      </w:r>
      <w:r w:rsidRPr="002B21A6">
        <w:rPr>
          <w:rFonts w:ascii="Times New Roman" w:eastAsia="Times New Roman" w:hAnsi="Times New Roman" w:cs="Times New Roman"/>
          <w:color w:val="000000"/>
          <w:sz w:val="24"/>
          <w:szCs w:val="24"/>
          <w:lang w:eastAsia="ru-RU"/>
        </w:rPr>
        <w:t> и </w:t>
      </w:r>
      <w:r w:rsidRPr="002B21A6">
        <w:rPr>
          <w:rFonts w:ascii="Times New Roman" w:eastAsia="Times New Roman" w:hAnsi="Times New Roman" w:cs="Times New Roman"/>
          <w:b/>
          <w:bCs/>
          <w:color w:val="000000"/>
          <w:sz w:val="24"/>
          <w:szCs w:val="24"/>
          <w:lang w:eastAsia="ru-RU"/>
        </w:rPr>
        <w:t xml:space="preserve">Берта </w:t>
      </w:r>
      <w:proofErr w:type="spellStart"/>
      <w:r w:rsidRPr="002B21A6">
        <w:rPr>
          <w:rFonts w:ascii="Times New Roman" w:eastAsia="Times New Roman" w:hAnsi="Times New Roman" w:cs="Times New Roman"/>
          <w:b/>
          <w:bCs/>
          <w:color w:val="000000"/>
          <w:sz w:val="24"/>
          <w:szCs w:val="24"/>
          <w:lang w:eastAsia="ru-RU"/>
        </w:rPr>
        <w:t>Шильман</w:t>
      </w:r>
      <w:proofErr w:type="spellEnd"/>
      <w:r w:rsidRPr="002B21A6">
        <w:rPr>
          <w:rFonts w:ascii="Times New Roman" w:eastAsia="Times New Roman" w:hAnsi="Times New Roman" w:cs="Times New Roman"/>
          <w:color w:val="000000"/>
          <w:sz w:val="24"/>
          <w:szCs w:val="24"/>
          <w:lang w:eastAsia="ru-RU"/>
        </w:rPr>
        <w:t xml:space="preserve">, бывшие артисты </w:t>
      </w:r>
      <w:proofErr w:type="spellStart"/>
      <w:r w:rsidRPr="002B21A6">
        <w:rPr>
          <w:rFonts w:ascii="Times New Roman" w:eastAsia="Times New Roman" w:hAnsi="Times New Roman" w:cs="Times New Roman"/>
          <w:color w:val="000000"/>
          <w:sz w:val="24"/>
          <w:szCs w:val="24"/>
          <w:lang w:eastAsia="ru-RU"/>
        </w:rPr>
        <w:t>БирГОСЕТа</w:t>
      </w:r>
      <w:proofErr w:type="spellEnd"/>
      <w:r w:rsidRPr="002B21A6">
        <w:rPr>
          <w:rFonts w:ascii="Times New Roman" w:eastAsia="Times New Roman" w:hAnsi="Times New Roman" w:cs="Times New Roman"/>
          <w:color w:val="000000"/>
          <w:sz w:val="24"/>
          <w:szCs w:val="24"/>
          <w:lang w:eastAsia="ru-RU"/>
        </w:rPr>
        <w:t xml:space="preserve">, работавшие в нем с первого и до последнего дня. Начиная с 1971 года, почти двадцать лет Берта Львовна отдала служению народному театру, была его руководителем. </w:t>
      </w:r>
      <w:proofErr w:type="gramStart"/>
      <w:r w:rsidRPr="002B21A6">
        <w:rPr>
          <w:rFonts w:ascii="Times New Roman" w:eastAsia="Times New Roman" w:hAnsi="Times New Roman" w:cs="Times New Roman"/>
          <w:color w:val="000000"/>
          <w:sz w:val="24"/>
          <w:szCs w:val="24"/>
          <w:lang w:eastAsia="ru-RU"/>
        </w:rPr>
        <w:t xml:space="preserve">Под ее руководством были поставлены спектакли «Два подростка» и «Колдунья» (А. </w:t>
      </w:r>
      <w:proofErr w:type="spellStart"/>
      <w:r w:rsidRPr="002B21A6">
        <w:rPr>
          <w:rFonts w:ascii="Times New Roman" w:eastAsia="Times New Roman" w:hAnsi="Times New Roman" w:cs="Times New Roman"/>
          <w:color w:val="000000"/>
          <w:sz w:val="24"/>
          <w:szCs w:val="24"/>
          <w:lang w:eastAsia="ru-RU"/>
        </w:rPr>
        <w:t>Гольфаден</w:t>
      </w:r>
      <w:proofErr w:type="spellEnd"/>
      <w:r w:rsidRPr="002B21A6">
        <w:rPr>
          <w:rFonts w:ascii="Times New Roman" w:eastAsia="Times New Roman" w:hAnsi="Times New Roman" w:cs="Times New Roman"/>
          <w:color w:val="000000"/>
          <w:sz w:val="24"/>
          <w:szCs w:val="24"/>
          <w:lang w:eastAsia="ru-RU"/>
        </w:rPr>
        <w:t>), «Чудес не бывает» (Б. Миллер), «Нашествие» (Л. Леонов), «Красный галстук» (С. Михалков), «</w:t>
      </w:r>
      <w:proofErr w:type="spellStart"/>
      <w:r w:rsidRPr="002B21A6">
        <w:rPr>
          <w:rFonts w:ascii="Times New Roman" w:eastAsia="Times New Roman" w:hAnsi="Times New Roman" w:cs="Times New Roman"/>
          <w:color w:val="000000"/>
          <w:sz w:val="24"/>
          <w:szCs w:val="24"/>
          <w:lang w:eastAsia="ru-RU"/>
        </w:rPr>
        <w:t>Стемпеню</w:t>
      </w:r>
      <w:proofErr w:type="spellEnd"/>
      <w:r w:rsidRPr="002B21A6">
        <w:rPr>
          <w:rFonts w:ascii="Times New Roman" w:eastAsia="Times New Roman" w:hAnsi="Times New Roman" w:cs="Times New Roman"/>
          <w:color w:val="000000"/>
          <w:sz w:val="24"/>
          <w:szCs w:val="24"/>
          <w:lang w:eastAsia="ru-RU"/>
        </w:rPr>
        <w:t>» (Шолом-Алейхем).</w:t>
      </w:r>
      <w:proofErr w:type="gramEnd"/>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Спектакль «</w:t>
      </w:r>
      <w:proofErr w:type="spellStart"/>
      <w:r w:rsidRPr="002B21A6">
        <w:rPr>
          <w:rFonts w:ascii="Times New Roman" w:eastAsia="Times New Roman" w:hAnsi="Times New Roman" w:cs="Times New Roman"/>
          <w:color w:val="000000"/>
          <w:sz w:val="24"/>
          <w:szCs w:val="24"/>
          <w:lang w:eastAsia="ru-RU"/>
        </w:rPr>
        <w:t>Стемпеню</w:t>
      </w:r>
      <w:proofErr w:type="spellEnd"/>
      <w:r w:rsidRPr="002B21A6">
        <w:rPr>
          <w:rFonts w:ascii="Times New Roman" w:eastAsia="Times New Roman" w:hAnsi="Times New Roman" w:cs="Times New Roman"/>
          <w:color w:val="000000"/>
          <w:sz w:val="24"/>
          <w:szCs w:val="24"/>
          <w:lang w:eastAsia="ru-RU"/>
        </w:rPr>
        <w:t xml:space="preserve">» был тепло принят зрителями </w:t>
      </w:r>
      <w:proofErr w:type="gramStart"/>
      <w:r w:rsidRPr="002B21A6">
        <w:rPr>
          <w:rFonts w:ascii="Times New Roman" w:eastAsia="Times New Roman" w:hAnsi="Times New Roman" w:cs="Times New Roman"/>
          <w:color w:val="000000"/>
          <w:sz w:val="24"/>
          <w:szCs w:val="24"/>
          <w:lang w:eastAsia="ru-RU"/>
        </w:rPr>
        <w:t>г</w:t>
      </w:r>
      <w:proofErr w:type="gramEnd"/>
      <w:r w:rsidRPr="002B21A6">
        <w:rPr>
          <w:rFonts w:ascii="Times New Roman" w:eastAsia="Times New Roman" w:hAnsi="Times New Roman" w:cs="Times New Roman"/>
          <w:color w:val="000000"/>
          <w:sz w:val="24"/>
          <w:szCs w:val="24"/>
          <w:lang w:eastAsia="ru-RU"/>
        </w:rPr>
        <w:t>. Биробиджана, а московская комиссия дала ему самую высокую оценку. Театр был награжден большой золотой медалью с присвоением звания лауреата Всесоюзного фестиваля народного творчества.</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Актерами театра был поставлен на русском языке спектакль «</w:t>
      </w:r>
      <w:proofErr w:type="spellStart"/>
      <w:r w:rsidRPr="002B21A6">
        <w:rPr>
          <w:rFonts w:ascii="Times New Roman" w:eastAsia="Times New Roman" w:hAnsi="Times New Roman" w:cs="Times New Roman"/>
          <w:color w:val="000000"/>
          <w:sz w:val="24"/>
          <w:szCs w:val="24"/>
          <w:lang w:eastAsia="ru-RU"/>
        </w:rPr>
        <w:t>Андро</w:t>
      </w:r>
      <w:proofErr w:type="spellEnd"/>
      <w:r w:rsidRPr="002B21A6">
        <w:rPr>
          <w:rFonts w:ascii="Times New Roman" w:eastAsia="Times New Roman" w:hAnsi="Times New Roman" w:cs="Times New Roman"/>
          <w:color w:val="000000"/>
          <w:sz w:val="24"/>
          <w:szCs w:val="24"/>
          <w:lang w:eastAsia="ru-RU"/>
        </w:rPr>
        <w:t xml:space="preserve"> и </w:t>
      </w:r>
      <w:proofErr w:type="spellStart"/>
      <w:r w:rsidRPr="002B21A6">
        <w:rPr>
          <w:rFonts w:ascii="Times New Roman" w:eastAsia="Times New Roman" w:hAnsi="Times New Roman" w:cs="Times New Roman"/>
          <w:color w:val="000000"/>
          <w:sz w:val="24"/>
          <w:szCs w:val="24"/>
          <w:lang w:eastAsia="ru-RU"/>
        </w:rPr>
        <w:t>Сандро</w:t>
      </w:r>
      <w:proofErr w:type="spellEnd"/>
      <w:r w:rsidRPr="002B21A6">
        <w:rPr>
          <w:rFonts w:ascii="Times New Roman" w:eastAsia="Times New Roman" w:hAnsi="Times New Roman" w:cs="Times New Roman"/>
          <w:color w:val="000000"/>
          <w:sz w:val="24"/>
          <w:szCs w:val="24"/>
          <w:lang w:eastAsia="ru-RU"/>
        </w:rPr>
        <w:t xml:space="preserve">» по пьесе Г. </w:t>
      </w:r>
      <w:proofErr w:type="spellStart"/>
      <w:r w:rsidRPr="002B21A6">
        <w:rPr>
          <w:rFonts w:ascii="Times New Roman" w:eastAsia="Times New Roman" w:hAnsi="Times New Roman" w:cs="Times New Roman"/>
          <w:color w:val="000000"/>
          <w:sz w:val="24"/>
          <w:szCs w:val="24"/>
          <w:lang w:eastAsia="ru-RU"/>
        </w:rPr>
        <w:t>Хутаева</w:t>
      </w:r>
      <w:proofErr w:type="spellEnd"/>
      <w:r w:rsidRPr="002B21A6">
        <w:rPr>
          <w:rFonts w:ascii="Times New Roman" w:eastAsia="Times New Roman" w:hAnsi="Times New Roman" w:cs="Times New Roman"/>
          <w:color w:val="000000"/>
          <w:sz w:val="24"/>
          <w:szCs w:val="24"/>
          <w:lang w:eastAsia="ru-RU"/>
        </w:rPr>
        <w:t>.</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Коллективами еврейского и русского народных театров организовывались творческие встречи со зрителями, молодежью, выступления во Дворце культуры, парке культуры и отдыха, общежитиях города и воинских частях. Актеры этих двух театров успешно сочетали работу на производстве с участием в творческих коллективах. Среди них: </w:t>
      </w:r>
      <w:r w:rsidRPr="002B21A6">
        <w:rPr>
          <w:rFonts w:ascii="Times New Roman" w:eastAsia="Times New Roman" w:hAnsi="Times New Roman" w:cs="Times New Roman"/>
          <w:b/>
          <w:bCs/>
          <w:color w:val="000000"/>
          <w:sz w:val="24"/>
          <w:szCs w:val="24"/>
          <w:lang w:eastAsia="ru-RU"/>
        </w:rPr>
        <w:t xml:space="preserve">О. Рисс, И. </w:t>
      </w:r>
      <w:proofErr w:type="spellStart"/>
      <w:r w:rsidRPr="002B21A6">
        <w:rPr>
          <w:rFonts w:ascii="Times New Roman" w:eastAsia="Times New Roman" w:hAnsi="Times New Roman" w:cs="Times New Roman"/>
          <w:b/>
          <w:bCs/>
          <w:color w:val="000000"/>
          <w:sz w:val="24"/>
          <w:szCs w:val="24"/>
          <w:lang w:eastAsia="ru-RU"/>
        </w:rPr>
        <w:t>Циперман</w:t>
      </w:r>
      <w:proofErr w:type="spellEnd"/>
      <w:r w:rsidRPr="002B21A6">
        <w:rPr>
          <w:rFonts w:ascii="Times New Roman" w:eastAsia="Times New Roman" w:hAnsi="Times New Roman" w:cs="Times New Roman"/>
          <w:b/>
          <w:bCs/>
          <w:color w:val="000000"/>
          <w:sz w:val="24"/>
          <w:szCs w:val="24"/>
          <w:lang w:eastAsia="ru-RU"/>
        </w:rPr>
        <w:t xml:space="preserve">, Н. </w:t>
      </w:r>
      <w:proofErr w:type="spellStart"/>
      <w:r w:rsidRPr="002B21A6">
        <w:rPr>
          <w:rFonts w:ascii="Times New Roman" w:eastAsia="Times New Roman" w:hAnsi="Times New Roman" w:cs="Times New Roman"/>
          <w:b/>
          <w:bCs/>
          <w:color w:val="000000"/>
          <w:sz w:val="24"/>
          <w:szCs w:val="24"/>
          <w:lang w:eastAsia="ru-RU"/>
        </w:rPr>
        <w:t>Лискович</w:t>
      </w:r>
      <w:proofErr w:type="spellEnd"/>
      <w:r w:rsidRPr="002B21A6">
        <w:rPr>
          <w:rFonts w:ascii="Times New Roman" w:eastAsia="Times New Roman" w:hAnsi="Times New Roman" w:cs="Times New Roman"/>
          <w:b/>
          <w:bCs/>
          <w:color w:val="000000"/>
          <w:sz w:val="24"/>
          <w:szCs w:val="24"/>
          <w:lang w:eastAsia="ru-RU"/>
        </w:rPr>
        <w:t xml:space="preserve">, И. Ройтман, Л. Киреева, А. </w:t>
      </w:r>
      <w:proofErr w:type="spellStart"/>
      <w:r w:rsidRPr="002B21A6">
        <w:rPr>
          <w:rFonts w:ascii="Times New Roman" w:eastAsia="Times New Roman" w:hAnsi="Times New Roman" w:cs="Times New Roman"/>
          <w:b/>
          <w:bCs/>
          <w:color w:val="000000"/>
          <w:sz w:val="24"/>
          <w:szCs w:val="24"/>
          <w:lang w:eastAsia="ru-RU"/>
        </w:rPr>
        <w:t>Берлевская</w:t>
      </w:r>
      <w:proofErr w:type="spellEnd"/>
      <w:r w:rsidRPr="002B21A6">
        <w:rPr>
          <w:rFonts w:ascii="Times New Roman" w:eastAsia="Times New Roman" w:hAnsi="Times New Roman" w:cs="Times New Roman"/>
          <w:b/>
          <w:bCs/>
          <w:color w:val="000000"/>
          <w:sz w:val="24"/>
          <w:szCs w:val="24"/>
          <w:lang w:eastAsia="ru-RU"/>
        </w:rPr>
        <w:t xml:space="preserve">, Л. </w:t>
      </w:r>
      <w:proofErr w:type="spellStart"/>
      <w:r w:rsidRPr="002B21A6">
        <w:rPr>
          <w:rFonts w:ascii="Times New Roman" w:eastAsia="Times New Roman" w:hAnsi="Times New Roman" w:cs="Times New Roman"/>
          <w:b/>
          <w:bCs/>
          <w:color w:val="000000"/>
          <w:sz w:val="24"/>
          <w:szCs w:val="24"/>
          <w:lang w:eastAsia="ru-RU"/>
        </w:rPr>
        <w:t>Котенко</w:t>
      </w:r>
      <w:proofErr w:type="spellEnd"/>
      <w:r w:rsidRPr="002B21A6">
        <w:rPr>
          <w:rFonts w:ascii="Times New Roman" w:eastAsia="Times New Roman" w:hAnsi="Times New Roman" w:cs="Times New Roman"/>
          <w:b/>
          <w:bCs/>
          <w:color w:val="000000"/>
          <w:sz w:val="24"/>
          <w:szCs w:val="24"/>
          <w:lang w:eastAsia="ru-RU"/>
        </w:rPr>
        <w:t xml:space="preserve">, О. Костикова, Н. Капитонова, А. Киселев, В. </w:t>
      </w:r>
      <w:proofErr w:type="spellStart"/>
      <w:r w:rsidRPr="002B21A6">
        <w:rPr>
          <w:rFonts w:ascii="Times New Roman" w:eastAsia="Times New Roman" w:hAnsi="Times New Roman" w:cs="Times New Roman"/>
          <w:b/>
          <w:bCs/>
          <w:color w:val="000000"/>
          <w:sz w:val="24"/>
          <w:szCs w:val="24"/>
          <w:lang w:eastAsia="ru-RU"/>
        </w:rPr>
        <w:t>Панман</w:t>
      </w:r>
      <w:proofErr w:type="spellEnd"/>
      <w:r w:rsidRPr="002B21A6">
        <w:rPr>
          <w:rFonts w:ascii="Times New Roman" w:eastAsia="Times New Roman" w:hAnsi="Times New Roman" w:cs="Times New Roman"/>
          <w:b/>
          <w:bCs/>
          <w:color w:val="000000"/>
          <w:sz w:val="24"/>
          <w:szCs w:val="24"/>
          <w:lang w:eastAsia="ru-RU"/>
        </w:rPr>
        <w:t xml:space="preserve">, Ш. Коник, В. </w:t>
      </w:r>
      <w:proofErr w:type="spellStart"/>
      <w:r w:rsidRPr="002B21A6">
        <w:rPr>
          <w:rFonts w:ascii="Times New Roman" w:eastAsia="Times New Roman" w:hAnsi="Times New Roman" w:cs="Times New Roman"/>
          <w:b/>
          <w:bCs/>
          <w:color w:val="000000"/>
          <w:sz w:val="24"/>
          <w:szCs w:val="24"/>
          <w:lang w:eastAsia="ru-RU"/>
        </w:rPr>
        <w:t>Соломатов</w:t>
      </w:r>
      <w:proofErr w:type="spellEnd"/>
      <w:r w:rsidRPr="002B21A6">
        <w:rPr>
          <w:rFonts w:ascii="Times New Roman" w:eastAsia="Times New Roman" w:hAnsi="Times New Roman" w:cs="Times New Roman"/>
          <w:b/>
          <w:bCs/>
          <w:color w:val="000000"/>
          <w:sz w:val="24"/>
          <w:szCs w:val="24"/>
          <w:lang w:eastAsia="ru-RU"/>
        </w:rPr>
        <w:t> </w:t>
      </w:r>
      <w:r w:rsidRPr="002B21A6">
        <w:rPr>
          <w:rFonts w:ascii="Times New Roman" w:eastAsia="Times New Roman" w:hAnsi="Times New Roman" w:cs="Times New Roman"/>
          <w:color w:val="000000"/>
          <w:sz w:val="24"/>
          <w:szCs w:val="24"/>
          <w:lang w:eastAsia="ru-RU"/>
        </w:rPr>
        <w:t>и другие. А музыкальной и танцевальной частью еврейского народного театра успешно руководили </w:t>
      </w:r>
      <w:r w:rsidRPr="002B21A6">
        <w:rPr>
          <w:rFonts w:ascii="Times New Roman" w:eastAsia="Times New Roman" w:hAnsi="Times New Roman" w:cs="Times New Roman"/>
          <w:b/>
          <w:bCs/>
          <w:color w:val="000000"/>
          <w:sz w:val="24"/>
          <w:szCs w:val="24"/>
          <w:lang w:eastAsia="ru-RU"/>
        </w:rPr>
        <w:t xml:space="preserve"> А. </w:t>
      </w:r>
      <w:proofErr w:type="spellStart"/>
      <w:r w:rsidRPr="002B21A6">
        <w:rPr>
          <w:rFonts w:ascii="Times New Roman" w:eastAsia="Times New Roman" w:hAnsi="Times New Roman" w:cs="Times New Roman"/>
          <w:b/>
          <w:bCs/>
          <w:color w:val="000000"/>
          <w:sz w:val="24"/>
          <w:szCs w:val="24"/>
          <w:lang w:eastAsia="ru-RU"/>
        </w:rPr>
        <w:t>Гершков</w:t>
      </w:r>
      <w:proofErr w:type="spellEnd"/>
      <w:r w:rsidRPr="002B21A6">
        <w:rPr>
          <w:rFonts w:ascii="Times New Roman" w:eastAsia="Times New Roman" w:hAnsi="Times New Roman" w:cs="Times New Roman"/>
          <w:b/>
          <w:bCs/>
          <w:color w:val="000000"/>
          <w:sz w:val="24"/>
          <w:szCs w:val="24"/>
          <w:lang w:eastAsia="ru-RU"/>
        </w:rPr>
        <w:t xml:space="preserve">, М. </w:t>
      </w:r>
      <w:proofErr w:type="spellStart"/>
      <w:r w:rsidRPr="002B21A6">
        <w:rPr>
          <w:rFonts w:ascii="Times New Roman" w:eastAsia="Times New Roman" w:hAnsi="Times New Roman" w:cs="Times New Roman"/>
          <w:b/>
          <w:bCs/>
          <w:color w:val="000000"/>
          <w:sz w:val="24"/>
          <w:szCs w:val="24"/>
          <w:lang w:eastAsia="ru-RU"/>
        </w:rPr>
        <w:t>Чернис</w:t>
      </w:r>
      <w:proofErr w:type="spellEnd"/>
      <w:r w:rsidRPr="002B21A6">
        <w:rPr>
          <w:rFonts w:ascii="Times New Roman" w:eastAsia="Times New Roman" w:hAnsi="Times New Roman" w:cs="Times New Roman"/>
          <w:b/>
          <w:bCs/>
          <w:color w:val="000000"/>
          <w:sz w:val="24"/>
          <w:szCs w:val="24"/>
          <w:lang w:eastAsia="ru-RU"/>
        </w:rPr>
        <w:t xml:space="preserve">,  С. </w:t>
      </w:r>
      <w:proofErr w:type="spellStart"/>
      <w:r w:rsidRPr="002B21A6">
        <w:rPr>
          <w:rFonts w:ascii="Times New Roman" w:eastAsia="Times New Roman" w:hAnsi="Times New Roman" w:cs="Times New Roman"/>
          <w:b/>
          <w:bCs/>
          <w:color w:val="000000"/>
          <w:sz w:val="24"/>
          <w:szCs w:val="24"/>
          <w:lang w:eastAsia="ru-RU"/>
        </w:rPr>
        <w:t>Гройсман</w:t>
      </w:r>
      <w:proofErr w:type="spellEnd"/>
      <w:r w:rsidRPr="002B21A6">
        <w:rPr>
          <w:rFonts w:ascii="Times New Roman" w:eastAsia="Times New Roman" w:hAnsi="Times New Roman" w:cs="Times New Roman"/>
          <w:b/>
          <w:bCs/>
          <w:color w:val="000000"/>
          <w:sz w:val="24"/>
          <w:szCs w:val="24"/>
          <w:lang w:eastAsia="ru-RU"/>
        </w:rPr>
        <w:t xml:space="preserve">, Г. </w:t>
      </w:r>
      <w:proofErr w:type="spellStart"/>
      <w:r w:rsidRPr="002B21A6">
        <w:rPr>
          <w:rFonts w:ascii="Times New Roman" w:eastAsia="Times New Roman" w:hAnsi="Times New Roman" w:cs="Times New Roman"/>
          <w:b/>
          <w:bCs/>
          <w:color w:val="000000"/>
          <w:sz w:val="24"/>
          <w:szCs w:val="24"/>
          <w:lang w:eastAsia="ru-RU"/>
        </w:rPr>
        <w:t>Шматко</w:t>
      </w:r>
      <w:proofErr w:type="spellEnd"/>
      <w:r w:rsidRPr="002B21A6">
        <w:rPr>
          <w:rFonts w:ascii="Times New Roman" w:eastAsia="Times New Roman" w:hAnsi="Times New Roman" w:cs="Times New Roman"/>
          <w:b/>
          <w:bCs/>
          <w:color w:val="000000"/>
          <w:sz w:val="24"/>
          <w:szCs w:val="24"/>
          <w:lang w:eastAsia="ru-RU"/>
        </w:rPr>
        <w:t>.</w: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t>Можно сказать, что народные театры Биробиджана имели высокий профессиональный уровень и режиссерского, и актерского мастерства, оставив заметный след в культурной жизни Биробиджана и области.</w:t>
      </w:r>
    </w:p>
    <w:p w:rsidR="00163B9C" w:rsidRPr="002B21A6" w:rsidRDefault="001138D8"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color w:val="000000"/>
          <w:sz w:val="24"/>
          <w:szCs w:val="24"/>
          <w:lang w:eastAsia="ru-RU"/>
        </w:rPr>
        <w:pict>
          <v:rect id="_x0000_i1025" style="width:0;height:.75pt" o:hralign="center" o:hrstd="t" o:hr="t" fillcolor="#a0a0a0" stroked="f"/>
        </w:pict>
      </w:r>
    </w:p>
    <w:p w:rsidR="00163B9C" w:rsidRPr="002B21A6" w:rsidRDefault="00163B9C" w:rsidP="002B21A6">
      <w:pPr>
        <w:shd w:val="clear" w:color="auto" w:fill="FFFFFF"/>
        <w:spacing w:after="192"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b/>
          <w:bCs/>
          <w:color w:val="000000"/>
          <w:sz w:val="24"/>
          <w:szCs w:val="24"/>
          <w:lang w:eastAsia="ru-RU"/>
        </w:rPr>
        <w:t xml:space="preserve">Людмила </w:t>
      </w:r>
      <w:proofErr w:type="spellStart"/>
      <w:r w:rsidRPr="002B21A6">
        <w:rPr>
          <w:rFonts w:ascii="Times New Roman" w:eastAsia="Times New Roman" w:hAnsi="Times New Roman" w:cs="Times New Roman"/>
          <w:b/>
          <w:bCs/>
          <w:color w:val="000000"/>
          <w:sz w:val="24"/>
          <w:szCs w:val="24"/>
          <w:lang w:eastAsia="ru-RU"/>
        </w:rPr>
        <w:t>Стокоз</w:t>
      </w:r>
      <w:proofErr w:type="spellEnd"/>
      <w:r w:rsidRPr="002B21A6">
        <w:rPr>
          <w:rFonts w:ascii="Times New Roman" w:eastAsia="Times New Roman" w:hAnsi="Times New Roman" w:cs="Times New Roman"/>
          <w:b/>
          <w:bCs/>
          <w:color w:val="000000"/>
          <w:sz w:val="24"/>
          <w:szCs w:val="24"/>
          <w:lang w:eastAsia="ru-RU"/>
        </w:rPr>
        <w:t>, начальник отдела публикации, информации и научного использования документов Государственного архива ЕАО</w:t>
      </w:r>
    </w:p>
    <w:p w:rsidR="00F24DEC" w:rsidRPr="002B21A6" w:rsidRDefault="00163B9C" w:rsidP="002B21A6">
      <w:pPr>
        <w:shd w:val="clear" w:color="auto" w:fill="FFFFFF"/>
        <w:spacing w:line="240" w:lineRule="auto"/>
        <w:jc w:val="both"/>
        <w:rPr>
          <w:rFonts w:ascii="Times New Roman" w:eastAsia="Times New Roman" w:hAnsi="Times New Roman" w:cs="Times New Roman"/>
          <w:color w:val="000000"/>
          <w:sz w:val="24"/>
          <w:szCs w:val="24"/>
          <w:lang w:eastAsia="ru-RU"/>
        </w:rPr>
      </w:pPr>
      <w:r w:rsidRPr="002B21A6">
        <w:rPr>
          <w:rFonts w:ascii="Times New Roman" w:eastAsia="Times New Roman" w:hAnsi="Times New Roman" w:cs="Times New Roman"/>
          <w:b/>
          <w:bCs/>
          <w:color w:val="000000"/>
          <w:sz w:val="24"/>
          <w:szCs w:val="24"/>
          <w:lang w:eastAsia="ru-RU"/>
        </w:rPr>
        <w:t>Подготовила  Ирина Манойленко</w:t>
      </w:r>
    </w:p>
    <w:sectPr w:rsidR="00F24DEC" w:rsidRPr="002B21A6" w:rsidSect="002B21A6">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643588"/>
    <w:multiLevelType w:val="multilevel"/>
    <w:tmpl w:val="1D88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A2E0914"/>
    <w:multiLevelType w:val="multilevel"/>
    <w:tmpl w:val="EDF6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63B9C"/>
    <w:rsid w:val="001138D8"/>
    <w:rsid w:val="00163B9C"/>
    <w:rsid w:val="001969AA"/>
    <w:rsid w:val="002B21A6"/>
    <w:rsid w:val="004101E4"/>
    <w:rsid w:val="006842FB"/>
    <w:rsid w:val="0082755C"/>
    <w:rsid w:val="00E035D8"/>
    <w:rsid w:val="00F24D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DEC"/>
  </w:style>
  <w:style w:type="paragraph" w:styleId="1">
    <w:name w:val="heading 1"/>
    <w:basedOn w:val="a"/>
    <w:link w:val="10"/>
    <w:uiPriority w:val="9"/>
    <w:qFormat/>
    <w:rsid w:val="00163B9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3B9C"/>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163B9C"/>
    <w:rPr>
      <w:color w:val="0000FF"/>
      <w:u w:val="single"/>
    </w:rPr>
  </w:style>
  <w:style w:type="paragraph" w:customStyle="1" w:styleId="imagecredits">
    <w:name w:val="image_credits"/>
    <w:basedOn w:val="a"/>
    <w:rsid w:val="00163B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163B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163B9C"/>
    <w:rPr>
      <w:b/>
      <w:bCs/>
    </w:rPr>
  </w:style>
  <w:style w:type="character" w:styleId="a6">
    <w:name w:val="Emphasis"/>
    <w:basedOn w:val="a0"/>
    <w:uiPriority w:val="20"/>
    <w:qFormat/>
    <w:rsid w:val="00163B9C"/>
    <w:rPr>
      <w:i/>
      <w:iCs/>
    </w:rPr>
  </w:style>
  <w:style w:type="paragraph" w:styleId="a7">
    <w:name w:val="Balloon Text"/>
    <w:basedOn w:val="a"/>
    <w:link w:val="a8"/>
    <w:uiPriority w:val="99"/>
    <w:semiHidden/>
    <w:unhideWhenUsed/>
    <w:rsid w:val="00163B9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63B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1821743">
      <w:bodyDiv w:val="1"/>
      <w:marLeft w:val="0"/>
      <w:marRight w:val="0"/>
      <w:marTop w:val="0"/>
      <w:marBottom w:val="0"/>
      <w:divBdr>
        <w:top w:val="none" w:sz="0" w:space="0" w:color="auto"/>
        <w:left w:val="none" w:sz="0" w:space="0" w:color="auto"/>
        <w:bottom w:val="none" w:sz="0" w:space="0" w:color="auto"/>
        <w:right w:val="none" w:sz="0" w:space="0" w:color="auto"/>
      </w:divBdr>
      <w:divsChild>
        <w:div w:id="25567801">
          <w:marLeft w:val="0"/>
          <w:marRight w:val="225"/>
          <w:marTop w:val="0"/>
          <w:marBottom w:val="225"/>
          <w:divBdr>
            <w:top w:val="none" w:sz="0" w:space="0" w:color="auto"/>
            <w:left w:val="none" w:sz="0" w:space="0" w:color="auto"/>
            <w:bottom w:val="none" w:sz="0" w:space="0" w:color="auto"/>
            <w:right w:val="none" w:sz="0" w:space="0" w:color="auto"/>
          </w:divBdr>
        </w:div>
        <w:div w:id="1964336346">
          <w:marLeft w:val="0"/>
          <w:marRight w:val="0"/>
          <w:marTop w:val="0"/>
          <w:marBottom w:val="225"/>
          <w:divBdr>
            <w:top w:val="none" w:sz="0" w:space="0" w:color="auto"/>
            <w:left w:val="none" w:sz="0" w:space="0" w:color="auto"/>
            <w:bottom w:val="none" w:sz="0" w:space="0" w:color="auto"/>
            <w:right w:val="none" w:sz="0" w:space="0" w:color="auto"/>
          </w:divBdr>
        </w:div>
      </w:divsChild>
    </w:div>
    <w:div w:id="183776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www.gazetaeao.ru/resurs/uploads/2019/09/bengelsdorf.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azetaeao.ru/shtern/35-14658-04-09-2019/"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57B1E4-CF95-471A-BF97-3AB406C87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1344</TotalTime>
  <Pages>3</Pages>
  <Words>1267</Words>
  <Characters>7227</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angela</cp:lastModifiedBy>
  <cp:revision>3</cp:revision>
  <dcterms:created xsi:type="dcterms:W3CDTF">2019-09-06T22:37:00Z</dcterms:created>
  <dcterms:modified xsi:type="dcterms:W3CDTF">2019-10-08T05:16:00Z</dcterms:modified>
</cp:coreProperties>
</file>