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971" w:rsidRPr="00D51D42" w:rsidRDefault="00973D6F" w:rsidP="00D51D42">
      <w:pPr>
        <w:pStyle w:val="Heading1"/>
        <w:pBdr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pBdr>
        <w:shd w:val="clear" w:color="FFFFFF" w:fill="FFFFFF"/>
        <w:spacing w:before="0" w:after="30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51D42">
        <w:rPr>
          <w:rFonts w:ascii="Times New Roman" w:eastAsia="Georgia" w:hAnsi="Times New Roman" w:cs="Times New Roman"/>
          <w:b/>
          <w:bCs/>
          <w:color w:val="000000"/>
          <w:sz w:val="36"/>
          <w:szCs w:val="36"/>
        </w:rPr>
        <w:t>Соединил два берега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right="15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>25.10.2023</w:t>
      </w:r>
      <w:r w:rsidR="00D51D42" w:rsidRPr="00D51D42">
        <w:rPr>
          <w:rFonts w:ascii="Times New Roman" w:eastAsia="Open Sans" w:hAnsi="Times New Roman" w:cs="Times New Roman"/>
          <w:bCs/>
          <w:i/>
          <w:iCs/>
          <w:sz w:val="24"/>
          <w:szCs w:val="24"/>
        </w:rPr>
        <w:tab/>
      </w:r>
      <w:hyperlink r:id="rId7" w:tooltip="https://www.gazetaeao.ru/shtern/42-14869-25-10-2023/" w:history="1">
        <w:proofErr w:type="spellStart"/>
        <w:r w:rsidRPr="00D51D42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Биробиджанер</w:t>
        </w:r>
        <w:proofErr w:type="spellEnd"/>
        <w:r w:rsidRPr="00D51D42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 xml:space="preserve"> Штерн</w:t>
        </w:r>
      </w:hyperlink>
      <w:r w:rsidR="00D51D42" w:rsidRPr="00D51D42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hyperlink r:id="rId8" w:tooltip="Записи Юлия Новикова" w:history="1">
        <w:r w:rsidRPr="00D51D42">
          <w:rPr>
            <w:rStyle w:val="aa"/>
            <w:rFonts w:ascii="Times New Roman" w:eastAsia="Open Sans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Юлия Новикова</w:t>
        </w:r>
      </w:hyperlink>
    </w:p>
    <w:p w:rsidR="00D51D42" w:rsidRDefault="00D51D42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eastAsia="Open Sans" w:cs="Open Sans"/>
          <w:b/>
          <w:i/>
          <w:color w:val="888888"/>
          <w:sz w:val="21"/>
        </w:rPr>
      </w:pPr>
      <w:r>
        <w:rPr>
          <w:noProof/>
          <w:lang w:eastAsia="ru-RU" w:bidi="he-IL"/>
        </w:rPr>
        <w:drawing>
          <wp:inline distT="0" distB="0" distL="0" distR="0">
            <wp:extent cx="3035300" cy="2592146"/>
            <wp:effectExtent l="19050" t="0" r="0" b="0"/>
            <wp:docPr id="3" name="Рисунок 3" descr="https://www.gazetaeao.ru/resurs/uploads/2023/10/3-Stroitelstvo-mosta-cherez-reku-Biru.-Hudozhnik-Vladislav-TS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gazetaeao.ru/resurs/uploads/2023/10/3-Stroitelstvo-mosta-cherez-reku-Biru.-Hudozhnik-Vladislav-TSa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259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sz w:val="24"/>
          <w:szCs w:val="24"/>
        </w:rPr>
        <w:t>Строительство моста через реку Биру. Х</w:t>
      </w:r>
      <w:r w:rsidRPr="00D51D42">
        <w:rPr>
          <w:rFonts w:ascii="Times New Roman" w:eastAsia="Open Sans" w:hAnsi="Times New Roman" w:cs="Times New Roman"/>
          <w:bCs/>
          <w:i/>
          <w:sz w:val="24"/>
          <w:szCs w:val="24"/>
        </w:rPr>
        <w:t>удожник Владислав</w:t>
      </w:r>
      <w:proofErr w:type="gramStart"/>
      <w:r w:rsidRPr="00D51D42">
        <w:rPr>
          <w:rFonts w:ascii="Times New Roman" w:eastAsia="Open Sans" w:hAnsi="Times New Roman" w:cs="Times New Roman"/>
          <w:bCs/>
          <w:i/>
          <w:sz w:val="24"/>
          <w:szCs w:val="24"/>
        </w:rPr>
        <w:t xml:space="preserve"> Ц</w:t>
      </w:r>
      <w:proofErr w:type="gramEnd"/>
      <w:r w:rsidRPr="00D51D42">
        <w:rPr>
          <w:rFonts w:ascii="Times New Roman" w:eastAsia="Open Sans" w:hAnsi="Times New Roman" w:cs="Times New Roman"/>
          <w:bCs/>
          <w:i/>
          <w:sz w:val="24"/>
          <w:szCs w:val="24"/>
        </w:rPr>
        <w:t>ап</w:t>
      </w:r>
    </w:p>
    <w:p w:rsidR="00D51D42" w:rsidRPr="00D51D42" w:rsidRDefault="00D51D42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eastAsia="Open Sans" w:hAnsi="Times New Roman" w:cs="Times New Roman"/>
          <w:bCs/>
          <w:color w:val="000000"/>
          <w:sz w:val="24"/>
          <w:szCs w:val="24"/>
        </w:rPr>
      </w:pP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D42">
        <w:rPr>
          <w:rFonts w:ascii="Times New Roman" w:eastAsia="Open Sans" w:hAnsi="Times New Roman" w:cs="Times New Roman"/>
          <w:b/>
          <w:color w:val="000000"/>
          <w:sz w:val="24"/>
          <w:szCs w:val="24"/>
        </w:rPr>
        <w:t>90 лет назад в Биробиджане появился первый мост через Биру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Необходимость в мостовом переходе с одного берега реки на другой возникла с самого начала еврейского переселения на станцию Тихонькая и сохранилась с изменением ее названия и статуса на рабочий поселок, а потом и город Биробиджан.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В начале 1930-х годов а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ктивно велась разработка градостроительных планов Биробиджана ведущими архитекторами нашей страны. Швейцарский архитектор Ханнес Мейер, да и другие специалисты, сходились во мнении, что поселок должен вырасти на правом берегу реки, в то время как железнодо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рожный вокзал, куда прибывали переселенцы, и первые деревянные дома возводились на левом берегу. Чтобы преодолеть реку и застроить другую сторону, нужен был крепкий мост. В конце 1920-х – самом начале 1930-х годов пересечь водную преграду можно было только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на пароме.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Планам Мейера и других архитекторов не суждено было сбыться — Биробиджан продолжал активно застраиваться на левом берегу Биры, переносить рабочий поселок за реку, к сопке, никто не собирался. Ту территорию в итоге передали военным — там вырос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ла воинская часть и госпиталь.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Первый мост через </w:t>
      </w:r>
      <w:proofErr w:type="spellStart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Биру</w:t>
      </w:r>
      <w:proofErr w:type="spellEnd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появился в 1933 году — деревянный. В московском журнале «Трибуна» №12 за тот год есть статья «Биробиджан рапортует», посвященная прорывам (в данном контексте — провалам) и достижениям дальневосточного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поселка. Среди успехов строительства указано: 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«Район выстроил большой мост через Биру»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. Мост тот находился в стороне от нынешнего старого автомобильного моста. В 1933 году улица Октябрьская была длиннее, чем сегодня, и доходила до самого берега. Деревянны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й мост стал ее «продолжением».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lastRenderedPageBreak/>
        <w:t xml:space="preserve">«Через реку </w:t>
      </w:r>
      <w:proofErr w:type="spellStart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Биру</w:t>
      </w:r>
      <w:proofErr w:type="spellEnd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, через которую еще как будто совсем недавно переправляли гужевой и автомобильный транспорт паромщики-корейцы, уже переброшен довольно прочный бревенчатый мост, так что машина буквально перелетает по его настилу, а чуть дальше набирает разг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он, чтобы без лишних хлопот одолеть крутой подъем», 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— писал советский еврейский литератор Моше Хащеватский в своей книге путевых очерков «А райзэ кейн Биробиджан» («Путешествие в Биробиджан</w:t>
      </w:r>
      <w:proofErr w:type="gramEnd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»), написанной им вскоре после поездки в </w:t>
      </w:r>
      <w:proofErr w:type="gramStart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строящуюся</w:t>
      </w:r>
      <w:proofErr w:type="gramEnd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ЕАО в 1936 году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Ханнес</w:t>
      </w:r>
      <w:proofErr w:type="spellEnd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Мейер при разработке плана застройки Биробиджана предполагал еще второй мост — в районе Большой сопки. Через десятки лет в том месте возведут железобетонный автомобильный мост.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Вот что пишет о первом биробиджанском мосте краевед Иосиф Бренер в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своей книге «Лехаим, Биробиджан»: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«Одной из главных достопримечательностей Биробиджана, кроме парка, был построенный из бревен автомобильный мост через Биру, который входил в тройку самых длинных деревянных мостов в России.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Дорога к нему шла прямо от вокз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ала и, забирая чуть вправо, упиралась в берег реки. Мост был надежный и крепкий — так, по крайней мере, нам казалось. Покрытие моста было из прочных лиственничных досок, которые порой изгибались пропеллером, даже гвозди не держали такой настил. Если на мос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 xml:space="preserve">т въезжала </w:t>
      </w:r>
      <w:proofErr w:type="gramStart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тяжело груженая</w:t>
      </w:r>
      <w:proofErr w:type="gramEnd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 xml:space="preserve"> машина, то хорошо было слышно, как скрипели и постукивали доски.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 xml:space="preserve">Мост был высокий, но это нисколько не пугало смельчаков, которые летом прыгали с него в реку «солдатиком». Конечно, это запрещалось, тем более что были смертельные 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случаи, так как никто не знал, как расположены под водой бревна опоры моста. К тому же, когда Бира прибывала, за опорами моста образовывались стремительные водовороты, из которых выплыть было не каждому под силу.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Фотографировать его не разрешалось, посколь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ку он считался военным стратегическим объектом, и иногда на нем даже стояла военизированная охрана, а в застекленной будке был часовой с ружьем. В то время ходили разговоры, что если кого заметят с фотоаппаратом у моста, то посадят как шпиона. Может, поэто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му ни одной фотографии этой важной достопримечательности города ни у меня, ни у моих знакомых не осталось.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Зимой мост старались поберечь. Выше и ниже по течению, приблизительно на километр, организовывалась ледяная дорога. Летом тяжелая техника, трактора п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ереправлялись на пароме, который ходил под сопкой».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Деревянный мост оказался не таким уж прочным. Ему тяжело давались зимы. Бира порой промерзала так сильно, что весной долго не начинался ледоход: под теплыми лучами солнца вода шла поверх льда, затаплива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я берега. И военным приходилось подрывать лед, чтобы освободить реку. А после — внимательно осматривать деревянное сооружение на предмет повреждений. В одну из вёсен, когда река накрепко промерзла, строителям пришлось укреплять опоры деревянного моста, соо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рудив впереди «быки», чтобы они приняли на себя основную нагрузку ледохода.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lastRenderedPageBreak/>
        <w:t xml:space="preserve">Учитывая все проблемы деревянного моста, в 1943 году решили построить чуть ниже по течению р. Биры второй мост. Забили железобетонные сваи, но только начавшееся строительство по 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какой-то причине было приостановлено, а сваи разобраны, сообщает Иосиф Бренер в книге «Лехаим, Биробиджан».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Первый мост прослужил </w:t>
      </w:r>
      <w:proofErr w:type="spellStart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биробиджанцам</w:t>
      </w:r>
      <w:proofErr w:type="spellEnd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тридцать лет. Его использовали вплоть до ввода в эксплуатацию нового и лишь тогда демонтировали. Впрочем, еще 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ни один год торчавшие из воды опоры того моста напоминали об уникальном деревянном сооружении, соединявшем два берега нашей реки.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Железобетонный автомобильный мост через Биру («старый мост») открыли для машин и пешеходов в 1962-м.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Впервые вопрос о строительстве нового моста в областном центре рассмотрели в мае 1956 года на заседании исполкома Биробиджанского городского Совета депутатов трудящихся. Государственный проектный институт «Союз-проект» представил два варианта его расположе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ния. </w:t>
      </w:r>
      <w:proofErr w:type="gramStart"/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Был выбран второй вариант мостового перехода, сообщает Государственный архив ЕАО, 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«пересекающий р. Биру в 850 метрах вверх по течению от существующего автодорожного моста с выходом подходов на левом берегу на ось проезда ул. им. Димитрова, на правом —</w:t>
      </w:r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 xml:space="preserve"> на 2-м километре существующей автодороги г. Биробиджан – пос. Новый, с дальнейшим развитием трассы до пос. Сопка «Тихонькая», что соответствует генеральному плану застройки города</w:t>
      </w:r>
      <w:proofErr w:type="gramEnd"/>
      <w:r w:rsidRPr="00D51D42">
        <w:rPr>
          <w:rFonts w:ascii="Times New Roman" w:eastAsia="Open Sans" w:hAnsi="Times New Roman" w:cs="Times New Roman"/>
          <w:bCs/>
          <w:i/>
          <w:color w:val="000000"/>
          <w:sz w:val="24"/>
          <w:szCs w:val="24"/>
        </w:rPr>
        <w:t>, утвержденному в 1953 году».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Проектное задание по новому мосту утвердил М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инавтошосдом РСФСР в июне 1958-го, тогда же Мостостроительным участком № 12 были начаты подготовительные работы. В справке заведующего облдоротделом  Б. Бренмана от 10 апреля  1961 г. отмечалось, что на 1961 год мостостроительный участок обязался полностью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 xml:space="preserve"> закончить сооружение опор моста, собрать и надвинуть семь пролетных строений и отсыпать подходы к мосту.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Итоговая сметная стоимость нового автомобильного моста Биробиджана составила 1026,4 тысячи рублей по тем временам.</w:t>
      </w:r>
    </w:p>
    <w:p w:rsidR="00425971" w:rsidRPr="00D51D42" w:rsidRDefault="00973D6F" w:rsidP="00D51D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Сегодня этот мост, которому сту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кнул 61 год, уже обветшал. Не раз поднимался вопрос о необходимости реконструкции имеющегося или строительстве нового мостового перехода через р. Биру. Проблема — в нехватке средств у городской администрации. Поэтому «старый мост» передадут на баланс облас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ти. Недавно был составлен мастер-план развития Биробиджана, одним из ключевых пунктов которого является ремонт старого автомобильного моста. И благодаря государственному проекту «Новый облик городов Дальнего Востока», в областном центре должен появиться мо</w:t>
      </w:r>
      <w:r w:rsidRPr="00D51D42">
        <w:rPr>
          <w:rFonts w:ascii="Times New Roman" w:eastAsia="Open Sans" w:hAnsi="Times New Roman" w:cs="Times New Roman"/>
          <w:bCs/>
          <w:color w:val="000000"/>
          <w:sz w:val="24"/>
          <w:szCs w:val="24"/>
        </w:rPr>
        <w:t>ст, отвечающий всем современным требованиям строительства.</w:t>
      </w:r>
    </w:p>
    <w:sectPr w:rsidR="00425971" w:rsidRPr="00D51D42" w:rsidSect="004259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D6F" w:rsidRDefault="00973D6F">
      <w:pPr>
        <w:spacing w:after="0" w:line="240" w:lineRule="auto"/>
      </w:pPr>
      <w:r>
        <w:separator/>
      </w:r>
    </w:p>
  </w:endnote>
  <w:endnote w:type="continuationSeparator" w:id="0">
    <w:p w:rsidR="00973D6F" w:rsidRDefault="009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D6F" w:rsidRDefault="00973D6F">
      <w:pPr>
        <w:spacing w:after="0" w:line="240" w:lineRule="auto"/>
      </w:pPr>
      <w:r>
        <w:separator/>
      </w:r>
    </w:p>
  </w:footnote>
  <w:footnote w:type="continuationSeparator" w:id="0">
    <w:p w:rsidR="00973D6F" w:rsidRDefault="00973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B6E66"/>
    <w:multiLevelType w:val="hybridMultilevel"/>
    <w:tmpl w:val="0D421ABC"/>
    <w:lvl w:ilvl="0" w:tplc="E62E12F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0F5CA86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0DB8943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BDDE6F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3850A40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4600043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ACBE65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2612D99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A56A57D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1">
    <w:nsid w:val="16365C37"/>
    <w:multiLevelType w:val="hybridMultilevel"/>
    <w:tmpl w:val="E584B7F8"/>
    <w:lvl w:ilvl="0" w:tplc="172A082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1" w:tplc="3A5C68E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2" w:tplc="CDB89F4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3" w:tplc="113EE9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4" w:tplc="EA2EA4C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5" w:tplc="0E1480C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6" w:tplc="DC0C42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7" w:tplc="9AA2BD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8" w:tplc="E812B1D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</w:abstractNum>
  <w:abstractNum w:abstractNumId="2">
    <w:nsid w:val="3B377EDA"/>
    <w:multiLevelType w:val="hybridMultilevel"/>
    <w:tmpl w:val="97623026"/>
    <w:lvl w:ilvl="0" w:tplc="871E1E2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1" w:tplc="FB6629C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2" w:tplc="F992F0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3" w:tplc="5CC2DD3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4" w:tplc="F44EF32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5" w:tplc="C378568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6" w:tplc="5BBCBE4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7" w:tplc="A134F9F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8" w:tplc="444EB0F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</w:abstractNum>
  <w:abstractNum w:abstractNumId="3">
    <w:nsid w:val="3B561F23"/>
    <w:multiLevelType w:val="hybridMultilevel"/>
    <w:tmpl w:val="55B6B5B8"/>
    <w:lvl w:ilvl="0" w:tplc="D35881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1" w:tplc="E198306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2" w:tplc="9C8401E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3" w:tplc="2E387D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4" w:tplc="101C822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5" w:tplc="D16EEE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6" w:tplc="DDD614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7" w:tplc="C1649E6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8" w:tplc="4648C9B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</w:abstractNum>
  <w:abstractNum w:abstractNumId="4">
    <w:nsid w:val="401D63FC"/>
    <w:multiLevelType w:val="hybridMultilevel"/>
    <w:tmpl w:val="02BC5AA8"/>
    <w:lvl w:ilvl="0" w:tplc="799CD07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1" w:tplc="2B247CC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2" w:tplc="4686054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3" w:tplc="17CE9D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4" w:tplc="BCE08A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5" w:tplc="7F069F8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6" w:tplc="55B0DCB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7" w:tplc="FCD6379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8" w:tplc="78CCBD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</w:abstractNum>
  <w:abstractNum w:abstractNumId="5">
    <w:nsid w:val="50DC4FE7"/>
    <w:multiLevelType w:val="hybridMultilevel"/>
    <w:tmpl w:val="478E7516"/>
    <w:lvl w:ilvl="0" w:tplc="6846D23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1" w:tplc="1AF0BAD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2" w:tplc="3A9A91E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3" w:tplc="D0863F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4" w:tplc="4AC621D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5" w:tplc="5C5EEBF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6" w:tplc="9DAA24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7" w:tplc="9854488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  <w:lvl w:ilvl="8" w:tplc="012C686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z w:val="20"/>
        <w:highlight w:val="none"/>
      </w:rPr>
    </w:lvl>
  </w:abstractNum>
  <w:abstractNum w:abstractNumId="6">
    <w:nsid w:val="647B05D3"/>
    <w:multiLevelType w:val="hybridMultilevel"/>
    <w:tmpl w:val="27FA28DE"/>
    <w:lvl w:ilvl="0" w:tplc="2746F1F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34F4B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C598E8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51720DF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1B8ACF3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2BFA9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DD102C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9FD4EFA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4AB8D0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7">
    <w:nsid w:val="6CE027D0"/>
    <w:multiLevelType w:val="hybridMultilevel"/>
    <w:tmpl w:val="2F58C994"/>
    <w:lvl w:ilvl="0" w:tplc="D68426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140681C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DF16059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454496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9A58CC7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3B82793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4AAE8D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D9B4682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EE1A255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8">
    <w:nsid w:val="71F041FE"/>
    <w:multiLevelType w:val="hybridMultilevel"/>
    <w:tmpl w:val="CC00B97A"/>
    <w:lvl w:ilvl="0" w:tplc="32124D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105C1EB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8F4842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5A3410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9F146B1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B8D0AC0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1D92AA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0C3A821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252080E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9">
    <w:nsid w:val="77304440"/>
    <w:multiLevelType w:val="hybridMultilevel"/>
    <w:tmpl w:val="2B5A64F6"/>
    <w:lvl w:ilvl="0" w:tplc="A5A42B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4364A83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70246EB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656652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C9066D9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00BEC87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2280E2C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66D2080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ACC234C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971"/>
    <w:rsid w:val="00425971"/>
    <w:rsid w:val="00973D6F"/>
    <w:rsid w:val="00D5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2597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42597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2597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42597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2597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42597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2597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2597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2597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2597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2597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42597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2597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2597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2597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42597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2597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25971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25971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42597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25971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2597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2597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2597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259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2597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2597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25971"/>
  </w:style>
  <w:style w:type="paragraph" w:customStyle="1" w:styleId="Footer">
    <w:name w:val="Footer"/>
    <w:basedOn w:val="a"/>
    <w:link w:val="CaptionChar"/>
    <w:uiPriority w:val="99"/>
    <w:unhideWhenUsed/>
    <w:rsid w:val="0042597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2597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25971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425971"/>
  </w:style>
  <w:style w:type="table" w:styleId="a9">
    <w:name w:val="Table Grid"/>
    <w:basedOn w:val="a1"/>
    <w:uiPriority w:val="59"/>
    <w:rsid w:val="004259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259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259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25971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259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25971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25971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25971"/>
    <w:rPr>
      <w:sz w:val="18"/>
    </w:rPr>
  </w:style>
  <w:style w:type="character" w:styleId="ad">
    <w:name w:val="footnote reference"/>
    <w:uiPriority w:val="99"/>
    <w:unhideWhenUsed/>
    <w:rsid w:val="00425971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25971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25971"/>
    <w:rPr>
      <w:sz w:val="20"/>
    </w:rPr>
  </w:style>
  <w:style w:type="character" w:styleId="af0">
    <w:name w:val="endnote reference"/>
    <w:uiPriority w:val="99"/>
    <w:semiHidden/>
    <w:unhideWhenUsed/>
    <w:rsid w:val="0042597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25971"/>
    <w:pPr>
      <w:spacing w:after="57"/>
    </w:pPr>
  </w:style>
  <w:style w:type="paragraph" w:styleId="21">
    <w:name w:val="toc 2"/>
    <w:basedOn w:val="a"/>
    <w:next w:val="a"/>
    <w:uiPriority w:val="39"/>
    <w:unhideWhenUsed/>
    <w:rsid w:val="0042597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2597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2597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2597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2597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2597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2597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25971"/>
    <w:pPr>
      <w:spacing w:after="57"/>
      <w:ind w:left="2268"/>
    </w:pPr>
  </w:style>
  <w:style w:type="paragraph" w:styleId="af1">
    <w:name w:val="TOC Heading"/>
    <w:uiPriority w:val="39"/>
    <w:unhideWhenUsed/>
    <w:rsid w:val="00425971"/>
  </w:style>
  <w:style w:type="paragraph" w:styleId="af2">
    <w:name w:val="table of figures"/>
    <w:basedOn w:val="a"/>
    <w:next w:val="a"/>
    <w:uiPriority w:val="99"/>
    <w:unhideWhenUsed/>
    <w:rsid w:val="00425971"/>
    <w:pPr>
      <w:spacing w:after="0"/>
    </w:pPr>
  </w:style>
  <w:style w:type="paragraph" w:styleId="af3">
    <w:name w:val="No Spacing"/>
    <w:basedOn w:val="a"/>
    <w:uiPriority w:val="1"/>
    <w:qFormat/>
    <w:rsid w:val="00425971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25971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D5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1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eao.ru/author/novikova-gazetaeao-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zetaeao.ru/shtern/42-14869-25-10-202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2</cp:revision>
  <dcterms:created xsi:type="dcterms:W3CDTF">2023-11-14T04:38:00Z</dcterms:created>
  <dcterms:modified xsi:type="dcterms:W3CDTF">2023-11-14T05:25:00Z</dcterms:modified>
</cp:coreProperties>
</file>